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E097E" w14:textId="77777777" w:rsidR="00C36D9C" w:rsidRDefault="00C36D9C" w:rsidP="00970447">
      <w:pPr>
        <w:spacing w:after="0" w:line="22" w:lineRule="atLeast"/>
        <w:ind w:left="0" w:firstLine="0"/>
        <w:rPr>
          <w:lang w:val="en-US"/>
        </w:rPr>
      </w:pPr>
    </w:p>
    <w:p w14:paraId="69B9659E" w14:textId="087C4D4C" w:rsidR="00C36D9C" w:rsidRDefault="00C36D9C" w:rsidP="00970447">
      <w:pPr>
        <w:spacing w:after="0" w:line="22" w:lineRule="atLeast"/>
        <w:ind w:left="0" w:firstLine="0"/>
        <w:rPr>
          <w:lang w:val="en-US"/>
        </w:rPr>
      </w:pPr>
      <w:r w:rsidRPr="00C36D9C">
        <w:rPr>
          <w:lang w:val="en-US"/>
        </w:rPr>
        <w:t xml:space="preserve">ASSOCIATION OF THE FINNISH TRAVEL INDUSTRY </w:t>
      </w:r>
    </w:p>
    <w:p w14:paraId="798A07E5" w14:textId="30989C85" w:rsidR="00970447" w:rsidRPr="00831CEF" w:rsidRDefault="00970447" w:rsidP="00970447">
      <w:pPr>
        <w:spacing w:after="0" w:line="22" w:lineRule="atLeast"/>
        <w:ind w:left="0" w:firstLine="0"/>
        <w:rPr>
          <w:lang w:val="en-US"/>
        </w:rPr>
      </w:pPr>
      <w:r w:rsidRPr="00831CEF">
        <w:rPr>
          <w:lang w:val="en-US"/>
        </w:rPr>
        <w:t xml:space="preserve">Vilhonkatu 4 B </w:t>
      </w:r>
    </w:p>
    <w:p w14:paraId="3F5DCC49" w14:textId="77777777" w:rsidR="00970447" w:rsidRPr="00831CEF" w:rsidRDefault="00970447" w:rsidP="00970447">
      <w:pPr>
        <w:spacing w:after="0" w:line="22" w:lineRule="atLeast"/>
        <w:ind w:left="0" w:firstLine="0"/>
        <w:rPr>
          <w:lang w:val="en-US"/>
        </w:rPr>
      </w:pPr>
      <w:r w:rsidRPr="00831CEF">
        <w:rPr>
          <w:lang w:val="en-US"/>
        </w:rPr>
        <w:t xml:space="preserve">00100 HELSINKI </w:t>
      </w:r>
    </w:p>
    <w:p w14:paraId="0C72DC2C" w14:textId="2DB889B0" w:rsidR="00970447" w:rsidRPr="00831CEF" w:rsidRDefault="00970447" w:rsidP="00970447">
      <w:pPr>
        <w:spacing w:after="120" w:line="22" w:lineRule="atLeast"/>
        <w:ind w:left="0" w:firstLine="0"/>
        <w:rPr>
          <w:sz w:val="20"/>
          <w:szCs w:val="20"/>
          <w:lang w:val="en-US"/>
        </w:rPr>
      </w:pPr>
    </w:p>
    <w:p w14:paraId="3AAC9E0C" w14:textId="1568FD7C" w:rsidR="00533974" w:rsidRPr="00831CEF" w:rsidRDefault="005D0356" w:rsidP="00B5431D">
      <w:pPr>
        <w:spacing w:after="120" w:line="22" w:lineRule="atLeast"/>
        <w:ind w:left="0" w:firstLine="0"/>
        <w:rPr>
          <w:color w:val="auto"/>
          <w:sz w:val="8"/>
          <w:szCs w:val="8"/>
          <w:u w:val="single"/>
          <w:lang w:val="en-US"/>
        </w:rPr>
      </w:pPr>
      <w:r w:rsidRPr="00831CEF">
        <w:rPr>
          <w:b/>
          <w:sz w:val="26"/>
          <w:szCs w:val="26"/>
          <w:lang w:val="en-US"/>
        </w:rPr>
        <w:t>Sales of air-based package holidays declined - Turmoil in seasons and spending behavior</w:t>
      </w:r>
    </w:p>
    <w:p w14:paraId="7FAD06B9" w14:textId="5ED59F9C" w:rsidR="000D4F06" w:rsidRPr="00831CEF" w:rsidRDefault="000D4F06" w:rsidP="000D4F06">
      <w:pPr>
        <w:spacing w:after="120" w:line="22" w:lineRule="atLeast"/>
        <w:ind w:left="567" w:firstLine="0"/>
        <w:rPr>
          <w:b/>
          <w:bCs/>
          <w:i/>
          <w:iCs/>
          <w:lang w:val="en-US"/>
        </w:rPr>
      </w:pPr>
      <w:r w:rsidRPr="00831CEF">
        <w:rPr>
          <w:b/>
          <w:bCs/>
          <w:i/>
          <w:iCs/>
          <w:lang w:val="en-US"/>
        </w:rPr>
        <w:t>The warm summer weather that has blessed Finland in recent years is now reflected in a clear decline in sales of air-based package</w:t>
      </w:r>
      <w:r w:rsidR="00085B3A">
        <w:rPr>
          <w:b/>
          <w:bCs/>
          <w:i/>
          <w:iCs/>
          <w:lang w:val="en-US"/>
        </w:rPr>
        <w:t xml:space="preserve"> holidays</w:t>
      </w:r>
      <w:r w:rsidRPr="00831CEF">
        <w:rPr>
          <w:b/>
          <w:bCs/>
          <w:i/>
          <w:iCs/>
          <w:lang w:val="en-US"/>
        </w:rPr>
        <w:t xml:space="preserve"> to</w:t>
      </w:r>
      <w:r w:rsidR="005B54AA">
        <w:rPr>
          <w:b/>
          <w:bCs/>
          <w:i/>
          <w:iCs/>
          <w:lang w:val="en-US"/>
        </w:rPr>
        <w:t xml:space="preserve"> international</w:t>
      </w:r>
      <w:r w:rsidRPr="00831CEF">
        <w:rPr>
          <w:b/>
          <w:bCs/>
          <w:i/>
          <w:iCs/>
          <w:lang w:val="en-US"/>
        </w:rPr>
        <w:t xml:space="preserve"> destinations. The growing independence of Finns in purchasing travel services is also affecting the sales of package </w:t>
      </w:r>
      <w:r w:rsidR="00965187">
        <w:rPr>
          <w:b/>
          <w:bCs/>
          <w:i/>
          <w:iCs/>
          <w:lang w:val="en-US"/>
        </w:rPr>
        <w:t>holidays</w:t>
      </w:r>
      <w:r w:rsidRPr="00831CEF">
        <w:rPr>
          <w:b/>
          <w:bCs/>
          <w:i/>
          <w:iCs/>
          <w:lang w:val="en-US"/>
        </w:rPr>
        <w:t>. The weak economic situation and global political challenges are also bound to have an impact on Finnish travel. However, travel services are still being purchased from travel agencies, which is reflected in the positive sales development of the entire travel agency sector.</w:t>
      </w:r>
    </w:p>
    <w:p w14:paraId="7A2532D0" w14:textId="27E98849" w:rsidR="002A3751" w:rsidRPr="00831CEF" w:rsidRDefault="000C1F36" w:rsidP="002A3751">
      <w:pPr>
        <w:spacing w:after="120" w:line="22" w:lineRule="atLeast"/>
        <w:ind w:left="567" w:firstLine="0"/>
        <w:rPr>
          <w:color w:val="auto"/>
          <w:lang w:val="en-US"/>
        </w:rPr>
      </w:pPr>
      <w:r w:rsidRPr="00E031C8">
        <w:rPr>
          <w:lang w:val="en-US"/>
        </w:rPr>
        <w:t>The Association of Finnish Travel Industry (SMAL) has compiled the traditional package travel¹ statistics, featuring air-based package</w:t>
      </w:r>
      <w:r>
        <w:rPr>
          <w:lang w:val="en-US"/>
        </w:rPr>
        <w:t xml:space="preserve"> travel </w:t>
      </w:r>
      <w:r w:rsidRPr="00E031C8">
        <w:rPr>
          <w:lang w:val="en-US"/>
        </w:rPr>
        <w:t xml:space="preserve">from Finland to international destinations in 2024 sold by its member companies. In total, around </w:t>
      </w:r>
      <w:r w:rsidR="002A3751" w:rsidRPr="00831CEF">
        <w:rPr>
          <w:color w:val="auto"/>
          <w:lang w:val="en-US"/>
        </w:rPr>
        <w:t xml:space="preserve">645,000 </w:t>
      </w:r>
      <w:r w:rsidR="00F450DD" w:rsidRPr="00E031C8">
        <w:rPr>
          <w:lang w:val="en-US"/>
        </w:rPr>
        <w:t xml:space="preserve">packages were sold, which represents </w:t>
      </w:r>
      <w:r w:rsidR="002A3751" w:rsidRPr="00831CEF">
        <w:rPr>
          <w:color w:val="auto"/>
          <w:lang w:val="en-US"/>
        </w:rPr>
        <w:t>a 7.9</w:t>
      </w:r>
      <w:r w:rsidR="00F450DD">
        <w:rPr>
          <w:color w:val="auto"/>
          <w:lang w:val="en-US"/>
        </w:rPr>
        <w:t xml:space="preserve"> </w:t>
      </w:r>
      <w:r w:rsidR="002A3751" w:rsidRPr="00831CEF">
        <w:rPr>
          <w:color w:val="auto"/>
          <w:lang w:val="en-US"/>
        </w:rPr>
        <w:t xml:space="preserve">% decrease compared to 2024. In 2025, </w:t>
      </w:r>
      <w:r w:rsidR="00BC2D2E" w:rsidRPr="00E031C8">
        <w:rPr>
          <w:lang w:val="en-US"/>
        </w:rPr>
        <w:t>the combined turnover of tour operators organizing air-based package</w:t>
      </w:r>
      <w:r w:rsidR="00BC2D2E">
        <w:rPr>
          <w:lang w:val="en-US"/>
        </w:rPr>
        <w:t xml:space="preserve"> travel</w:t>
      </w:r>
      <w:r w:rsidR="00BC2D2E" w:rsidRPr="00E031C8">
        <w:rPr>
          <w:lang w:val="en-US"/>
        </w:rPr>
        <w:t xml:space="preserve"> was EUR </w:t>
      </w:r>
      <w:r w:rsidR="002A3751" w:rsidRPr="00831CEF">
        <w:rPr>
          <w:color w:val="auto"/>
          <w:lang w:val="en-US"/>
        </w:rPr>
        <w:t>726.4 million, a decrease of 1.6</w:t>
      </w:r>
      <w:r w:rsidR="001B0383">
        <w:rPr>
          <w:color w:val="auto"/>
          <w:lang w:val="en-US"/>
        </w:rPr>
        <w:t xml:space="preserve"> </w:t>
      </w:r>
      <w:r w:rsidR="002A3751" w:rsidRPr="00831CEF">
        <w:rPr>
          <w:color w:val="auto"/>
          <w:lang w:val="en-US"/>
        </w:rPr>
        <w:t xml:space="preserve">% </w:t>
      </w:r>
      <w:r w:rsidR="005D42EF" w:rsidRPr="00E031C8">
        <w:rPr>
          <w:lang w:val="en-US"/>
        </w:rPr>
        <w:t>compared to the previous year</w:t>
      </w:r>
      <w:r w:rsidR="002A3751" w:rsidRPr="00831CEF">
        <w:rPr>
          <w:color w:val="auto"/>
          <w:lang w:val="en-US"/>
        </w:rPr>
        <w:t xml:space="preserve">. The smaller percentage </w:t>
      </w:r>
      <w:r w:rsidR="00F961CE">
        <w:rPr>
          <w:color w:val="auto"/>
          <w:lang w:val="en-US"/>
        </w:rPr>
        <w:t xml:space="preserve">in </w:t>
      </w:r>
      <w:r w:rsidR="002A3751" w:rsidRPr="00831CEF">
        <w:rPr>
          <w:color w:val="auto"/>
          <w:lang w:val="en-US"/>
        </w:rPr>
        <w:t>turnover is explained by price increases and the fact that customers are increasingly purchasing higher quality services. SMAL's statistics on travel sales for the entire industry show growth in the purchase of individual travel services, with travel sales for the entire industry growing by more than 4</w:t>
      </w:r>
      <w:r w:rsidR="001B0383">
        <w:rPr>
          <w:color w:val="auto"/>
          <w:lang w:val="en-US"/>
        </w:rPr>
        <w:t xml:space="preserve"> </w:t>
      </w:r>
      <w:r w:rsidR="002A3751" w:rsidRPr="00831CEF">
        <w:rPr>
          <w:color w:val="auto"/>
          <w:lang w:val="en-US"/>
        </w:rPr>
        <w:t>%. Finns are traveling as before, but instead of ready-made packages, some customers are booking travel services separately.</w:t>
      </w:r>
    </w:p>
    <w:p w14:paraId="25BE20CA" w14:textId="140420AA" w:rsidR="00E15823" w:rsidRPr="00831CEF" w:rsidRDefault="00E15823" w:rsidP="00936DB7">
      <w:pPr>
        <w:spacing w:after="120" w:line="22" w:lineRule="atLeast"/>
        <w:ind w:left="567" w:firstLine="0"/>
        <w:rPr>
          <w:color w:val="auto"/>
          <w:lang w:val="en-US"/>
        </w:rPr>
      </w:pPr>
      <w:r w:rsidRPr="00831CEF">
        <w:rPr>
          <w:color w:val="auto"/>
          <w:lang w:val="en-US"/>
        </w:rPr>
        <w:t xml:space="preserve">In 2025, nearly 595,000 packages were sold to destinations in </w:t>
      </w:r>
      <w:r w:rsidRPr="004D783C">
        <w:rPr>
          <w:b/>
          <w:bCs/>
          <w:color w:val="auto"/>
          <w:u w:val="single"/>
          <w:lang w:val="en-US"/>
        </w:rPr>
        <w:t>Europe, the Middle East, and North Africa</w:t>
      </w:r>
      <w:r w:rsidRPr="00831CEF">
        <w:rPr>
          <w:color w:val="auto"/>
          <w:lang w:val="en-US"/>
        </w:rPr>
        <w:t xml:space="preserve">. </w:t>
      </w:r>
      <w:r w:rsidRPr="004D783C">
        <w:rPr>
          <w:b/>
          <w:bCs/>
          <w:color w:val="auto"/>
          <w:u w:val="single"/>
          <w:lang w:val="en-US"/>
        </w:rPr>
        <w:t>Greece</w:t>
      </w:r>
      <w:r w:rsidRPr="00831CEF">
        <w:rPr>
          <w:color w:val="auto"/>
          <w:lang w:val="en-US"/>
        </w:rPr>
        <w:t xml:space="preserve"> has been the most popular destination for Finns for several years. Nearly 209,000 package</w:t>
      </w:r>
      <w:r w:rsidR="008B78CC">
        <w:rPr>
          <w:color w:val="auto"/>
          <w:lang w:val="en-US"/>
        </w:rPr>
        <w:t>s</w:t>
      </w:r>
      <w:r w:rsidRPr="00831CEF">
        <w:rPr>
          <w:color w:val="auto"/>
          <w:lang w:val="en-US"/>
        </w:rPr>
        <w:t xml:space="preserve"> were sold to Greece, although this was a 6.8 percent decrease from the previous year. The second most popular destination among Finns is </w:t>
      </w:r>
      <w:r w:rsidRPr="008B78CC">
        <w:rPr>
          <w:b/>
          <w:bCs/>
          <w:color w:val="auto"/>
          <w:u w:val="single"/>
          <w:lang w:val="en-US"/>
        </w:rPr>
        <w:t>Spain</w:t>
      </w:r>
      <w:r w:rsidRPr="00831CEF">
        <w:rPr>
          <w:color w:val="auto"/>
          <w:lang w:val="en-US"/>
        </w:rPr>
        <w:t>, with nearly 161,000 package</w:t>
      </w:r>
      <w:r w:rsidR="008B78CC">
        <w:rPr>
          <w:color w:val="auto"/>
          <w:lang w:val="en-US"/>
        </w:rPr>
        <w:t>s</w:t>
      </w:r>
      <w:r w:rsidRPr="00831CEF">
        <w:rPr>
          <w:color w:val="auto"/>
          <w:lang w:val="en-US"/>
        </w:rPr>
        <w:t xml:space="preserve">. This represents a 13.9 percent decrease compared to the previous year. The majority of </w:t>
      </w:r>
      <w:r w:rsidR="003E4414">
        <w:rPr>
          <w:color w:val="auto"/>
          <w:lang w:val="en-US"/>
        </w:rPr>
        <w:t>packages</w:t>
      </w:r>
      <w:r w:rsidRPr="00831CEF">
        <w:rPr>
          <w:color w:val="auto"/>
          <w:lang w:val="en-US"/>
        </w:rPr>
        <w:t xml:space="preserve"> to Spain, nearly 127,000, were to the Canary Islands. The third favorite destination for Finns is </w:t>
      </w:r>
      <w:r w:rsidR="003B1D78" w:rsidRPr="00E031C8">
        <w:rPr>
          <w:b/>
          <w:u w:val="single" w:color="000000"/>
          <w:lang w:val="en-US"/>
        </w:rPr>
        <w:t>Türkiye</w:t>
      </w:r>
      <w:r w:rsidRPr="00831CEF">
        <w:rPr>
          <w:color w:val="auto"/>
          <w:lang w:val="en-US"/>
        </w:rPr>
        <w:t>, with nearly 43,000 package</w:t>
      </w:r>
      <w:r w:rsidR="003B1D78">
        <w:rPr>
          <w:color w:val="auto"/>
          <w:lang w:val="en-US"/>
        </w:rPr>
        <w:t>s</w:t>
      </w:r>
      <w:r w:rsidRPr="00831CEF">
        <w:rPr>
          <w:color w:val="auto"/>
          <w:lang w:val="en-US"/>
        </w:rPr>
        <w:t xml:space="preserve">. Among North African destinations, </w:t>
      </w:r>
      <w:r w:rsidRPr="003B1D78">
        <w:rPr>
          <w:b/>
          <w:bCs/>
          <w:color w:val="auto"/>
          <w:u w:val="single"/>
          <w:lang w:val="en-US"/>
        </w:rPr>
        <w:t>Egypt</w:t>
      </w:r>
      <w:r w:rsidRPr="00831CEF">
        <w:rPr>
          <w:color w:val="auto"/>
          <w:lang w:val="en-US"/>
        </w:rPr>
        <w:t xml:space="preserve"> has made a strong comeback in the past couple of years. The destination's popularity continued to grow in 2025, with the number of package tours exceeding 11,000 (an increase of 40.4</w:t>
      </w:r>
      <w:r w:rsidR="00F30C7D">
        <w:rPr>
          <w:color w:val="auto"/>
          <w:lang w:val="en-US"/>
        </w:rPr>
        <w:t xml:space="preserve"> </w:t>
      </w:r>
      <w:r w:rsidRPr="00831CEF">
        <w:rPr>
          <w:color w:val="auto"/>
          <w:lang w:val="en-US"/>
        </w:rPr>
        <w:t xml:space="preserve">%). In the Middle East, the </w:t>
      </w:r>
      <w:r w:rsidRPr="00F30C7D">
        <w:rPr>
          <w:b/>
          <w:bCs/>
          <w:color w:val="auto"/>
          <w:u w:val="single"/>
          <w:lang w:val="en-US"/>
        </w:rPr>
        <w:t>United Arab Emirates</w:t>
      </w:r>
      <w:r w:rsidRPr="00831CEF">
        <w:rPr>
          <w:color w:val="auto"/>
          <w:lang w:val="en-US"/>
        </w:rPr>
        <w:t xml:space="preserve"> was the most popular destination, with around 3,750 packages, an increase of 3.8</w:t>
      </w:r>
      <w:r w:rsidR="00F30C7D">
        <w:rPr>
          <w:color w:val="auto"/>
          <w:lang w:val="en-US"/>
        </w:rPr>
        <w:t xml:space="preserve"> </w:t>
      </w:r>
      <w:r w:rsidRPr="00831CEF">
        <w:rPr>
          <w:color w:val="auto"/>
          <w:lang w:val="en-US"/>
        </w:rPr>
        <w:t xml:space="preserve">% on the previous year. </w:t>
      </w:r>
    </w:p>
    <w:p w14:paraId="26716C31" w14:textId="3C39AB6F" w:rsidR="00D31618" w:rsidRPr="00831CEF" w:rsidRDefault="00D31618" w:rsidP="00936DB7">
      <w:pPr>
        <w:spacing w:after="120" w:line="22" w:lineRule="atLeast"/>
        <w:ind w:left="567" w:firstLine="0"/>
        <w:rPr>
          <w:color w:val="auto"/>
          <w:lang w:val="en-US"/>
        </w:rPr>
      </w:pPr>
      <w:r w:rsidRPr="00831CEF">
        <w:rPr>
          <w:color w:val="auto"/>
          <w:lang w:val="en-US"/>
        </w:rPr>
        <w:t xml:space="preserve">There was a slight increase in the number of package tours to </w:t>
      </w:r>
      <w:r w:rsidR="00440AD6" w:rsidRPr="00E031C8">
        <w:rPr>
          <w:b/>
          <w:u w:val="single" w:color="000000"/>
          <w:lang w:val="en-US"/>
        </w:rPr>
        <w:t xml:space="preserve">long haul </w:t>
      </w:r>
      <w:r w:rsidR="00440AD6" w:rsidRPr="00E031C8">
        <w:rPr>
          <w:b/>
          <w:bCs/>
          <w:u w:val="single"/>
          <w:lang w:val="en-US"/>
        </w:rPr>
        <w:t>destinations</w:t>
      </w:r>
      <w:r w:rsidRPr="00831CEF">
        <w:rPr>
          <w:color w:val="auto"/>
          <w:lang w:val="en-US"/>
        </w:rPr>
        <w:t xml:space="preserve">, with around 50,400 package tours to the region. </w:t>
      </w:r>
      <w:r w:rsidRPr="00440AD6">
        <w:rPr>
          <w:b/>
          <w:bCs/>
          <w:color w:val="auto"/>
          <w:u w:val="single"/>
          <w:lang w:val="en-US"/>
        </w:rPr>
        <w:t>Thailand</w:t>
      </w:r>
      <w:r w:rsidRPr="00831CEF">
        <w:rPr>
          <w:color w:val="auto"/>
          <w:lang w:val="en-US"/>
        </w:rPr>
        <w:t xml:space="preserve"> has been a high-volume winter destination for years and was the most popular long</w:t>
      </w:r>
      <w:r w:rsidR="00440AD6">
        <w:rPr>
          <w:color w:val="auto"/>
          <w:lang w:val="en-US"/>
        </w:rPr>
        <w:t xml:space="preserve"> </w:t>
      </w:r>
      <w:r w:rsidRPr="00831CEF">
        <w:rPr>
          <w:color w:val="auto"/>
          <w:lang w:val="en-US"/>
        </w:rPr>
        <w:t xml:space="preserve">haul destination with almost 26,000 packages. </w:t>
      </w:r>
      <w:r w:rsidRPr="009B1875">
        <w:rPr>
          <w:b/>
          <w:bCs/>
          <w:color w:val="auto"/>
          <w:u w:val="single"/>
          <w:lang w:val="en-US"/>
        </w:rPr>
        <w:t>Cape Verde</w:t>
      </w:r>
      <w:r w:rsidRPr="00831CEF">
        <w:rPr>
          <w:color w:val="auto"/>
          <w:lang w:val="en-US"/>
        </w:rPr>
        <w:t xml:space="preserve">, with over 8,500 </w:t>
      </w:r>
      <w:r w:rsidR="009B1875">
        <w:rPr>
          <w:color w:val="auto"/>
          <w:lang w:val="en-US"/>
        </w:rPr>
        <w:t>packages</w:t>
      </w:r>
      <w:r w:rsidRPr="00831CEF">
        <w:rPr>
          <w:color w:val="auto"/>
          <w:lang w:val="en-US"/>
        </w:rPr>
        <w:t>, was the second most popular long</w:t>
      </w:r>
      <w:r w:rsidR="00D32E67">
        <w:rPr>
          <w:color w:val="auto"/>
          <w:lang w:val="en-US"/>
        </w:rPr>
        <w:t xml:space="preserve"> </w:t>
      </w:r>
      <w:r w:rsidRPr="00831CEF">
        <w:rPr>
          <w:color w:val="auto"/>
          <w:lang w:val="en-US"/>
        </w:rPr>
        <w:t xml:space="preserve">haul destination. </w:t>
      </w:r>
    </w:p>
    <w:p w14:paraId="3502DD4E" w14:textId="77777777" w:rsidR="00985231" w:rsidRPr="00831CEF" w:rsidRDefault="00985231" w:rsidP="00936DB7">
      <w:pPr>
        <w:spacing w:after="120" w:line="22" w:lineRule="atLeast"/>
        <w:ind w:left="567" w:firstLine="0"/>
        <w:rPr>
          <w:b/>
          <w:bCs/>
          <w:color w:val="auto"/>
          <w:sz w:val="24"/>
          <w:szCs w:val="24"/>
          <w:lang w:val="en-US"/>
        </w:rPr>
      </w:pPr>
      <w:r w:rsidRPr="00831CEF">
        <w:rPr>
          <w:b/>
          <w:bCs/>
          <w:color w:val="auto"/>
          <w:sz w:val="24"/>
          <w:szCs w:val="24"/>
          <w:lang w:val="en-US"/>
        </w:rPr>
        <w:t>Travel bookings made later than before – Weather an increasingly important factor in decision-making</w:t>
      </w:r>
    </w:p>
    <w:p w14:paraId="2B822884" w14:textId="42242A01" w:rsidR="00985231" w:rsidRPr="00831CEF" w:rsidRDefault="000856D8" w:rsidP="00936DB7">
      <w:pPr>
        <w:spacing w:after="120" w:line="22" w:lineRule="atLeast"/>
        <w:ind w:left="567" w:firstLine="0"/>
        <w:rPr>
          <w:color w:val="auto"/>
          <w:lang w:val="en-US"/>
        </w:rPr>
      </w:pPr>
      <w:r w:rsidRPr="000856D8">
        <w:rPr>
          <w:color w:val="auto"/>
          <w:lang w:val="en-US"/>
        </w:rPr>
        <w:t xml:space="preserve">Although this year's </w:t>
      </w:r>
      <w:r w:rsidR="00BE27B4">
        <w:rPr>
          <w:color w:val="auto"/>
          <w:lang w:val="en-US"/>
        </w:rPr>
        <w:t xml:space="preserve">package tour </w:t>
      </w:r>
      <w:r w:rsidRPr="000856D8">
        <w:rPr>
          <w:color w:val="auto"/>
          <w:lang w:val="en-US"/>
        </w:rPr>
        <w:t>statistics are somewhat negative</w:t>
      </w:r>
      <w:r w:rsidR="00985231" w:rsidRPr="00831CEF">
        <w:rPr>
          <w:color w:val="auto"/>
          <w:lang w:val="en-US"/>
        </w:rPr>
        <w:t xml:space="preserve">, there is a clear trend, especially for summer destinations. Customers are booking their </w:t>
      </w:r>
      <w:r w:rsidR="000B3F1C">
        <w:rPr>
          <w:color w:val="auto"/>
          <w:lang w:val="en-US"/>
        </w:rPr>
        <w:t>holidays</w:t>
      </w:r>
      <w:r w:rsidR="00985231" w:rsidRPr="00831CEF">
        <w:rPr>
          <w:color w:val="auto"/>
          <w:lang w:val="en-US"/>
        </w:rPr>
        <w:t xml:space="preserve"> later than before, as they wait for the weather forecast for their vacation period before making travel decisions. Traditional midsummer </w:t>
      </w:r>
      <w:r w:rsidR="000B3F1C">
        <w:rPr>
          <w:color w:val="auto"/>
          <w:lang w:val="en-US"/>
        </w:rPr>
        <w:t>holidays</w:t>
      </w:r>
      <w:r w:rsidR="00985231" w:rsidRPr="00831CEF">
        <w:rPr>
          <w:color w:val="auto"/>
          <w:lang w:val="en-US"/>
        </w:rPr>
        <w:t xml:space="preserve"> destinations have lost popularity as Finns have decided to enjoy the warm weather at home. Finns are now traveling to Mediterranean destinations more than ever during early summer and early fall. This is a welcome change in the sense that evening out seasonal fluctuations and reducing peak </w:t>
      </w:r>
      <w:r w:rsidR="00017487">
        <w:rPr>
          <w:color w:val="auto"/>
          <w:lang w:val="en-US"/>
        </w:rPr>
        <w:t>seasons</w:t>
      </w:r>
      <w:r w:rsidR="00985231" w:rsidRPr="00831CEF">
        <w:rPr>
          <w:color w:val="auto"/>
          <w:lang w:val="en-US"/>
        </w:rPr>
        <w:t xml:space="preserve"> is vital for many European destinations. </w:t>
      </w:r>
    </w:p>
    <w:p w14:paraId="78A3F0FC" w14:textId="60F350EE" w:rsidR="002716A6" w:rsidRPr="00831CEF" w:rsidRDefault="00985231" w:rsidP="002716A6">
      <w:pPr>
        <w:spacing w:after="120" w:line="22" w:lineRule="atLeast"/>
        <w:ind w:left="567" w:firstLine="0"/>
        <w:rPr>
          <w:b/>
          <w:bCs/>
          <w:color w:val="auto"/>
          <w:sz w:val="24"/>
          <w:szCs w:val="24"/>
          <w:lang w:val="en-US"/>
        </w:rPr>
      </w:pPr>
      <w:r w:rsidRPr="00831CEF">
        <w:rPr>
          <w:color w:val="auto"/>
          <w:lang w:val="en-US"/>
        </w:rPr>
        <w:t xml:space="preserve">It is also interesting to follow destinations that have managed to increase their popularity in the statistics. These destinations do not compete with the most popular destinations in terms of customer numbers, but they are attracting increasing interest among Finns. Direct flight connections influence the popularity of many destinations, and this is also evident in these statistics. One such destination is </w:t>
      </w:r>
      <w:r w:rsidRPr="000371BE">
        <w:rPr>
          <w:b/>
          <w:bCs/>
          <w:color w:val="auto"/>
          <w:u w:val="single"/>
          <w:lang w:val="en-US"/>
        </w:rPr>
        <w:t>mainland Portugal</w:t>
      </w:r>
      <w:r w:rsidRPr="00831CEF">
        <w:rPr>
          <w:color w:val="auto"/>
          <w:lang w:val="en-US"/>
        </w:rPr>
        <w:t xml:space="preserve">, which jumped to a new ten thousand figure. Nearly 27,500 packages were made to this destination in 2025. Another growing destination is </w:t>
      </w:r>
      <w:r w:rsidRPr="00146349">
        <w:rPr>
          <w:b/>
          <w:bCs/>
          <w:color w:val="auto"/>
          <w:u w:val="single"/>
          <w:lang w:val="en-US"/>
        </w:rPr>
        <w:t>Morocco</w:t>
      </w:r>
      <w:r w:rsidRPr="00831CEF">
        <w:rPr>
          <w:color w:val="auto"/>
          <w:lang w:val="en-US"/>
        </w:rPr>
        <w:t xml:space="preserve">, which </w:t>
      </w:r>
      <w:r w:rsidR="00146349">
        <w:rPr>
          <w:color w:val="auto"/>
          <w:lang w:val="en-US"/>
        </w:rPr>
        <w:t>received</w:t>
      </w:r>
      <w:r w:rsidRPr="00831CEF">
        <w:rPr>
          <w:color w:val="auto"/>
          <w:lang w:val="en-US"/>
        </w:rPr>
        <w:t xml:space="preserve"> just over 1,100 packages. In addition, many </w:t>
      </w:r>
      <w:r w:rsidR="000F62AF">
        <w:rPr>
          <w:color w:val="auto"/>
          <w:lang w:val="en-US"/>
        </w:rPr>
        <w:t xml:space="preserve">European </w:t>
      </w:r>
      <w:r w:rsidRPr="00831CEF">
        <w:rPr>
          <w:color w:val="auto"/>
          <w:lang w:val="en-US"/>
        </w:rPr>
        <w:t xml:space="preserve">destinations, such as </w:t>
      </w:r>
      <w:r w:rsidR="00B65AD9">
        <w:rPr>
          <w:color w:val="auto"/>
          <w:lang w:val="en-US"/>
        </w:rPr>
        <w:t xml:space="preserve">in </w:t>
      </w:r>
      <w:r w:rsidRPr="000F62AF">
        <w:rPr>
          <w:b/>
          <w:bCs/>
          <w:color w:val="auto"/>
          <w:u w:val="single"/>
          <w:lang w:val="en-US"/>
        </w:rPr>
        <w:t>Belgium</w:t>
      </w:r>
      <w:r w:rsidRPr="00831CEF">
        <w:rPr>
          <w:color w:val="auto"/>
          <w:lang w:val="en-US"/>
        </w:rPr>
        <w:t xml:space="preserve"> and </w:t>
      </w:r>
      <w:r w:rsidRPr="000F62AF">
        <w:rPr>
          <w:b/>
          <w:bCs/>
          <w:color w:val="auto"/>
          <w:u w:val="single"/>
          <w:lang w:val="en-US"/>
        </w:rPr>
        <w:t>Switzerland</w:t>
      </w:r>
      <w:r w:rsidRPr="00831CEF">
        <w:rPr>
          <w:color w:val="auto"/>
          <w:lang w:val="en-US"/>
        </w:rPr>
        <w:t>, grew in popularity as package</w:t>
      </w:r>
      <w:r w:rsidR="006F0812">
        <w:rPr>
          <w:color w:val="auto"/>
          <w:lang w:val="en-US"/>
        </w:rPr>
        <w:t xml:space="preserve"> holiday</w:t>
      </w:r>
      <w:r w:rsidRPr="00831CEF">
        <w:rPr>
          <w:color w:val="auto"/>
          <w:lang w:val="en-US"/>
        </w:rPr>
        <w:t xml:space="preserve"> destinations.</w:t>
      </w:r>
    </w:p>
    <w:p w14:paraId="0A8F28B6" w14:textId="77777777" w:rsidR="0017233A" w:rsidRPr="00831CEF" w:rsidRDefault="0017233A" w:rsidP="002716A6">
      <w:pPr>
        <w:spacing w:after="120" w:line="22" w:lineRule="atLeast"/>
        <w:ind w:left="567" w:firstLine="0"/>
        <w:rPr>
          <w:b/>
          <w:bCs/>
          <w:color w:val="auto"/>
          <w:sz w:val="24"/>
          <w:szCs w:val="24"/>
          <w:lang w:val="en-US"/>
        </w:rPr>
      </w:pPr>
    </w:p>
    <w:p w14:paraId="78562E60" w14:textId="77777777" w:rsidR="00CD2520" w:rsidRPr="00831CEF" w:rsidRDefault="00CD2520" w:rsidP="002716A6">
      <w:pPr>
        <w:spacing w:after="120" w:line="22" w:lineRule="atLeast"/>
        <w:ind w:left="567" w:firstLine="0"/>
        <w:rPr>
          <w:b/>
          <w:bCs/>
          <w:color w:val="auto"/>
          <w:sz w:val="24"/>
          <w:szCs w:val="24"/>
          <w:lang w:val="en-US"/>
        </w:rPr>
      </w:pPr>
    </w:p>
    <w:p w14:paraId="06225295" w14:textId="77777777" w:rsidR="001E5250" w:rsidRPr="00831CEF" w:rsidRDefault="001E5250" w:rsidP="001D5551">
      <w:pPr>
        <w:spacing w:after="120" w:line="22" w:lineRule="atLeast"/>
        <w:ind w:left="567" w:firstLine="0"/>
        <w:rPr>
          <w:b/>
          <w:bCs/>
          <w:color w:val="auto"/>
          <w:sz w:val="24"/>
          <w:szCs w:val="24"/>
          <w:lang w:val="en-US"/>
        </w:rPr>
      </w:pPr>
      <w:r w:rsidRPr="00831CEF">
        <w:rPr>
          <w:b/>
          <w:bCs/>
          <w:color w:val="auto"/>
          <w:sz w:val="24"/>
          <w:szCs w:val="24"/>
          <w:lang w:val="en-US"/>
        </w:rPr>
        <w:t>The number of international cruises declined after several years of growth</w:t>
      </w:r>
    </w:p>
    <w:p w14:paraId="27AE81E6" w14:textId="478C225C" w:rsidR="001D5551" w:rsidRPr="00831CEF" w:rsidRDefault="001E5250" w:rsidP="001D5551">
      <w:pPr>
        <w:spacing w:after="120" w:line="22" w:lineRule="atLeast"/>
        <w:ind w:left="567" w:firstLine="0"/>
        <w:rPr>
          <w:lang w:val="en-US"/>
        </w:rPr>
      </w:pPr>
      <w:r w:rsidRPr="00831CEF">
        <w:rPr>
          <w:color w:val="auto"/>
          <w:lang w:val="en-US"/>
        </w:rPr>
        <w:t xml:space="preserve">The number of </w:t>
      </w:r>
      <w:r w:rsidRPr="006F0812">
        <w:rPr>
          <w:b/>
          <w:bCs/>
          <w:color w:val="auto"/>
          <w:u w:val="single"/>
          <w:lang w:val="en-US"/>
        </w:rPr>
        <w:t>long international cruises</w:t>
      </w:r>
      <w:r w:rsidRPr="00831CEF">
        <w:rPr>
          <w:color w:val="auto"/>
          <w:lang w:val="en-US"/>
        </w:rPr>
        <w:t>, approximately 9,400, was unexpectedly down. In Europe, cruises are operated in the Mediterranean, the Baltic Sea, off the coast of Norway, and in the North Atlantic. The number of these cruises, nearly 6,600</w:t>
      </w:r>
      <w:r w:rsidR="00306B73">
        <w:rPr>
          <w:color w:val="auto"/>
          <w:lang w:val="en-US"/>
        </w:rPr>
        <w:t xml:space="preserve"> voyages</w:t>
      </w:r>
      <w:r w:rsidRPr="00831CEF">
        <w:rPr>
          <w:color w:val="auto"/>
          <w:lang w:val="en-US"/>
        </w:rPr>
        <w:t>, fell by 7.7 percent. The most popular long</w:t>
      </w:r>
      <w:r w:rsidR="00D41C1C">
        <w:rPr>
          <w:color w:val="auto"/>
          <w:lang w:val="en-US"/>
        </w:rPr>
        <w:t xml:space="preserve"> haul</w:t>
      </w:r>
      <w:r w:rsidRPr="00831CEF">
        <w:rPr>
          <w:color w:val="auto"/>
          <w:lang w:val="en-US"/>
        </w:rPr>
        <w:t xml:space="preserve"> cruise destinations for Finns are the Caribbean, South America, Antarctica, the Panama Canal, and Central America, but cruises are also made to many less common destinations. The number of long</w:t>
      </w:r>
      <w:r w:rsidR="00D32E67">
        <w:rPr>
          <w:color w:val="auto"/>
          <w:lang w:val="en-US"/>
        </w:rPr>
        <w:t xml:space="preserve"> </w:t>
      </w:r>
      <w:r w:rsidR="00D41C1C">
        <w:rPr>
          <w:color w:val="auto"/>
          <w:lang w:val="en-US"/>
        </w:rPr>
        <w:t>haul</w:t>
      </w:r>
      <w:r w:rsidRPr="00831CEF">
        <w:rPr>
          <w:color w:val="auto"/>
          <w:lang w:val="en-US"/>
        </w:rPr>
        <w:t xml:space="preserve"> cruises was approximately 2,800. </w:t>
      </w:r>
      <w:r w:rsidR="00A2401D" w:rsidRPr="00E031C8">
        <w:rPr>
          <w:lang w:val="en-US"/>
        </w:rPr>
        <w:t>It should be noted, however, that the above figures are provided by the tour operators and do not include the so-called 'self-booked' cruises booked by individual passengers.</w:t>
      </w:r>
    </w:p>
    <w:p w14:paraId="617874AA" w14:textId="31CEE98F" w:rsidR="00003433" w:rsidRPr="00831CEF" w:rsidRDefault="008E56AE" w:rsidP="007E6B86">
      <w:pPr>
        <w:spacing w:after="0" w:line="22" w:lineRule="atLeast"/>
        <w:ind w:left="567" w:firstLine="0"/>
        <w:rPr>
          <w:rFonts w:asciiTheme="minorHAnsi" w:hAnsiTheme="minorHAnsi" w:cstheme="minorHAnsi"/>
          <w:sz w:val="18"/>
          <w:szCs w:val="18"/>
          <w:lang w:val="en-US"/>
        </w:rPr>
      </w:pPr>
      <w:r w:rsidRPr="00831CEF">
        <w:rPr>
          <w:rFonts w:asciiTheme="minorHAnsi" w:hAnsiTheme="minorHAnsi" w:cstheme="minorHAnsi"/>
          <w:sz w:val="18"/>
          <w:szCs w:val="18"/>
          <w:lang w:val="en-US"/>
        </w:rPr>
        <w:t>____________________________</w:t>
      </w:r>
    </w:p>
    <w:p w14:paraId="7FB23680" w14:textId="3DA09F50" w:rsidR="00902211" w:rsidRPr="00831CEF" w:rsidRDefault="0063325A" w:rsidP="007E6B86">
      <w:pPr>
        <w:spacing w:after="0" w:line="22" w:lineRule="atLeast"/>
        <w:ind w:left="567" w:firstLine="0"/>
        <w:rPr>
          <w:rFonts w:asciiTheme="minorHAnsi" w:hAnsiTheme="minorHAnsi" w:cstheme="minorHAnsi"/>
          <w:sz w:val="18"/>
          <w:szCs w:val="18"/>
          <w:lang w:val="en-US"/>
        </w:rPr>
      </w:pPr>
      <w:r w:rsidRPr="00831CEF">
        <w:rPr>
          <w:rFonts w:asciiTheme="minorHAnsi" w:hAnsiTheme="minorHAnsi" w:cstheme="minorHAnsi"/>
          <w:sz w:val="18"/>
          <w:szCs w:val="18"/>
          <w:lang w:val="en-US"/>
        </w:rPr>
        <w:t>¹</w:t>
      </w:r>
      <w:r w:rsidR="001E2A31" w:rsidRPr="00831CEF">
        <w:rPr>
          <w:rFonts w:asciiTheme="minorHAnsi" w:hAnsiTheme="minorHAnsi" w:cstheme="minorHAnsi"/>
          <w:sz w:val="18"/>
          <w:szCs w:val="18"/>
          <w:lang w:val="en-US"/>
        </w:rPr>
        <w:t xml:space="preserve"> </w:t>
      </w:r>
      <w:r w:rsidR="00B517FC" w:rsidRPr="00E031C8">
        <w:rPr>
          <w:sz w:val="18"/>
          <w:lang w:val="en-US"/>
        </w:rPr>
        <w:t>Herein a travel package is defined as a combination of international travel services coordinated by a tour operator, lasting for at least 2 days and including at least flights and accommodation</w:t>
      </w:r>
      <w:r w:rsidR="00B517FC">
        <w:rPr>
          <w:sz w:val="18"/>
          <w:lang w:val="en-US"/>
        </w:rPr>
        <w:t>.</w:t>
      </w:r>
      <w:r w:rsidR="00B517FC" w:rsidRPr="00E031C8">
        <w:rPr>
          <w:sz w:val="18"/>
          <w:lang w:val="en-US"/>
        </w:rPr>
        <w:t xml:space="preserve"> The travel package concept defined by the Package Travel Act is broader than the one used here. The statistics do not, therefore, include all those trip types that are included in the Act. Figures also do not include services for accommodation and transportation alone.</w:t>
      </w:r>
    </w:p>
    <w:p w14:paraId="18363675" w14:textId="77777777" w:rsidR="00902211" w:rsidRPr="00831CEF" w:rsidRDefault="00902211" w:rsidP="003675B1">
      <w:pPr>
        <w:rPr>
          <w:lang w:val="en-US"/>
        </w:rPr>
      </w:pPr>
    </w:p>
    <w:p w14:paraId="46DC6725" w14:textId="77777777" w:rsidR="00902211" w:rsidRPr="00831CEF" w:rsidRDefault="00902211" w:rsidP="003675B1">
      <w:pPr>
        <w:rPr>
          <w:lang w:val="en-US"/>
        </w:rPr>
      </w:pPr>
    </w:p>
    <w:p w14:paraId="1B8263E9" w14:textId="66F1CBF2" w:rsidR="00C07C84" w:rsidRPr="00831CEF" w:rsidRDefault="00874F99" w:rsidP="007E6B86">
      <w:pPr>
        <w:pStyle w:val="Otsikko1"/>
        <w:spacing w:after="120"/>
        <w:ind w:left="567" w:firstLine="0"/>
        <w:rPr>
          <w:lang w:val="en-US"/>
        </w:rPr>
      </w:pPr>
      <w:r w:rsidRPr="00E031C8">
        <w:rPr>
          <w:lang w:val="en-US"/>
        </w:rPr>
        <w:t>Top ten list for 202</w:t>
      </w:r>
      <w:r>
        <w:rPr>
          <w:lang w:val="en-US"/>
        </w:rPr>
        <w:t>5</w:t>
      </w:r>
      <w:r w:rsidR="00C07C84" w:rsidRPr="00831CEF">
        <w:rPr>
          <w:lang w:val="en-US"/>
        </w:rPr>
        <w:tab/>
      </w:r>
      <w:r w:rsidR="00C07C84" w:rsidRPr="00831CEF">
        <w:rPr>
          <w:lang w:val="en-US"/>
        </w:rPr>
        <w:tab/>
      </w:r>
      <w:r w:rsidR="00C07C84" w:rsidRPr="00831CEF">
        <w:rPr>
          <w:lang w:val="en-US"/>
        </w:rPr>
        <w:tab/>
      </w:r>
    </w:p>
    <w:p w14:paraId="2A4AF3E3" w14:textId="7EB19A72" w:rsidR="00337748" w:rsidRDefault="00337748" w:rsidP="007E6B86">
      <w:pPr>
        <w:spacing w:line="250" w:lineRule="auto"/>
        <w:ind w:left="567" w:hanging="11"/>
        <w:rPr>
          <w:lang w:val="en-US"/>
        </w:rPr>
      </w:pPr>
      <w:r w:rsidRPr="00337748">
        <w:rPr>
          <w:lang w:val="en-US"/>
        </w:rPr>
        <w:t>Order in 202</w:t>
      </w:r>
      <w:r>
        <w:rPr>
          <w:lang w:val="en-US"/>
        </w:rPr>
        <w:t>5</w:t>
      </w:r>
      <w:r w:rsidRPr="00337748">
        <w:rPr>
          <w:lang w:val="en-US"/>
        </w:rPr>
        <w:tab/>
      </w:r>
      <w:r w:rsidRPr="00337748">
        <w:rPr>
          <w:lang w:val="en-US"/>
        </w:rPr>
        <w:tab/>
        <w:t>Order in 202</w:t>
      </w:r>
      <w:r>
        <w:rPr>
          <w:lang w:val="en-US"/>
        </w:rPr>
        <w:t>4</w:t>
      </w:r>
      <w:r w:rsidRPr="00337748">
        <w:rPr>
          <w:lang w:val="en-US"/>
        </w:rPr>
        <w:tab/>
        <w:t xml:space="preserve">Number of passengers </w:t>
      </w:r>
    </w:p>
    <w:p w14:paraId="499891C8" w14:textId="504A314A" w:rsidR="00C07C84" w:rsidRPr="00831CEF" w:rsidRDefault="00C07C84" w:rsidP="007E6B86">
      <w:pPr>
        <w:spacing w:line="250" w:lineRule="auto"/>
        <w:ind w:left="567" w:hanging="11"/>
        <w:rPr>
          <w:lang w:val="en-US"/>
        </w:rPr>
      </w:pPr>
      <w:r w:rsidRPr="00831CEF">
        <w:rPr>
          <w:lang w:val="en-US"/>
        </w:rPr>
        <w:t>1</w:t>
      </w:r>
      <w:r w:rsidR="006367E9" w:rsidRPr="00831CEF">
        <w:rPr>
          <w:lang w:val="en-US"/>
        </w:rPr>
        <w:t xml:space="preserve">. </w:t>
      </w:r>
      <w:r w:rsidR="00337748">
        <w:rPr>
          <w:lang w:val="en-US"/>
        </w:rPr>
        <w:t>Greece</w:t>
      </w:r>
      <w:r w:rsidR="006367E9" w:rsidRPr="00831CEF">
        <w:rPr>
          <w:lang w:val="en-US"/>
        </w:rPr>
        <w:tab/>
      </w:r>
      <w:r w:rsidRPr="00831CEF">
        <w:rPr>
          <w:lang w:val="en-US"/>
        </w:rPr>
        <w:tab/>
      </w:r>
      <w:r w:rsidR="00F31554">
        <w:rPr>
          <w:lang w:val="en-US"/>
        </w:rPr>
        <w:tab/>
      </w:r>
      <w:r w:rsidR="00F31554">
        <w:rPr>
          <w:lang w:val="en-US"/>
        </w:rPr>
        <w:tab/>
      </w:r>
      <w:r w:rsidRPr="00831CEF">
        <w:rPr>
          <w:lang w:val="en-US"/>
        </w:rPr>
        <w:t>(1.)</w:t>
      </w:r>
      <w:r w:rsidRPr="00831CEF">
        <w:rPr>
          <w:lang w:val="en-US"/>
        </w:rPr>
        <w:tab/>
      </w:r>
      <w:r w:rsidRPr="00831CEF">
        <w:rPr>
          <w:lang w:val="en-US"/>
        </w:rPr>
        <w:tab/>
      </w:r>
      <w:r w:rsidR="006C081A" w:rsidRPr="00831CEF">
        <w:rPr>
          <w:lang w:val="en-US"/>
        </w:rPr>
        <w:tab/>
      </w:r>
      <w:r w:rsidR="007D4DC4" w:rsidRPr="00831CEF">
        <w:rPr>
          <w:lang w:val="en-US"/>
        </w:rPr>
        <w:tab/>
      </w:r>
      <w:r w:rsidR="00D21A12" w:rsidRPr="00831CEF">
        <w:rPr>
          <w:lang w:val="en-US"/>
        </w:rPr>
        <w:t>208 809</w:t>
      </w:r>
    </w:p>
    <w:p w14:paraId="7D1D8B08" w14:textId="4951BCD3" w:rsidR="00C07C84" w:rsidRPr="00831CEF" w:rsidRDefault="00C07C84" w:rsidP="007E6B86">
      <w:pPr>
        <w:ind w:left="567"/>
        <w:rPr>
          <w:lang w:val="en-US"/>
        </w:rPr>
      </w:pPr>
      <w:r w:rsidRPr="00831CEF">
        <w:rPr>
          <w:lang w:val="en-US"/>
        </w:rPr>
        <w:t>2</w:t>
      </w:r>
      <w:r w:rsidR="006367E9" w:rsidRPr="00831CEF">
        <w:rPr>
          <w:lang w:val="en-US"/>
        </w:rPr>
        <w:t xml:space="preserve">. </w:t>
      </w:r>
      <w:r w:rsidR="00337748">
        <w:rPr>
          <w:lang w:val="en-US"/>
        </w:rPr>
        <w:t>Spain</w:t>
      </w:r>
      <w:r w:rsidR="006367E9" w:rsidRPr="00831CEF">
        <w:rPr>
          <w:lang w:val="en-US"/>
        </w:rPr>
        <w:tab/>
      </w:r>
      <w:r w:rsidRPr="00831CEF">
        <w:rPr>
          <w:lang w:val="en-US"/>
        </w:rPr>
        <w:tab/>
      </w:r>
      <w:r w:rsidR="00F31554">
        <w:rPr>
          <w:lang w:val="en-US"/>
        </w:rPr>
        <w:tab/>
      </w:r>
      <w:r w:rsidR="00F31554">
        <w:rPr>
          <w:lang w:val="en-US"/>
        </w:rPr>
        <w:tab/>
      </w:r>
      <w:r w:rsidRPr="00831CEF">
        <w:rPr>
          <w:lang w:val="en-US"/>
        </w:rPr>
        <w:t>(2.)</w:t>
      </w:r>
      <w:r w:rsidRPr="00831CEF">
        <w:rPr>
          <w:lang w:val="en-US"/>
        </w:rPr>
        <w:tab/>
      </w:r>
      <w:r w:rsidRPr="00831CEF">
        <w:rPr>
          <w:lang w:val="en-US"/>
        </w:rPr>
        <w:tab/>
      </w:r>
      <w:r w:rsidR="006C081A" w:rsidRPr="00831CEF">
        <w:rPr>
          <w:lang w:val="en-US"/>
        </w:rPr>
        <w:tab/>
      </w:r>
      <w:r w:rsidR="007D4DC4" w:rsidRPr="00831CEF">
        <w:rPr>
          <w:lang w:val="en-US"/>
        </w:rPr>
        <w:tab/>
      </w:r>
      <w:r w:rsidR="00D21A12" w:rsidRPr="00831CEF">
        <w:rPr>
          <w:lang w:val="en-US"/>
        </w:rPr>
        <w:t>160 979</w:t>
      </w:r>
    </w:p>
    <w:p w14:paraId="716BA8E4" w14:textId="5FC5B56E" w:rsidR="00C07C84" w:rsidRPr="00831CEF" w:rsidRDefault="00C07C84" w:rsidP="007E6B86">
      <w:pPr>
        <w:ind w:left="567"/>
        <w:rPr>
          <w:lang w:val="en-US"/>
        </w:rPr>
      </w:pPr>
      <w:r w:rsidRPr="00831CEF">
        <w:rPr>
          <w:lang w:val="en-US"/>
        </w:rPr>
        <w:t>3</w:t>
      </w:r>
      <w:r w:rsidR="006367E9" w:rsidRPr="00831CEF">
        <w:rPr>
          <w:lang w:val="en-US"/>
        </w:rPr>
        <w:t xml:space="preserve">. </w:t>
      </w:r>
      <w:r w:rsidRPr="00831CEF">
        <w:rPr>
          <w:lang w:val="en-US"/>
        </w:rPr>
        <w:t>T</w:t>
      </w:r>
      <w:r w:rsidR="00337748">
        <w:rPr>
          <w:lang w:val="en-US"/>
        </w:rPr>
        <w:t>ürkiye</w:t>
      </w:r>
      <w:r w:rsidRPr="00831CEF">
        <w:rPr>
          <w:lang w:val="en-US"/>
        </w:rPr>
        <w:tab/>
      </w:r>
      <w:r w:rsidR="006367E9" w:rsidRPr="00831CEF">
        <w:rPr>
          <w:lang w:val="en-US"/>
        </w:rPr>
        <w:tab/>
      </w:r>
      <w:r w:rsidR="006C081A" w:rsidRPr="00831CEF">
        <w:rPr>
          <w:lang w:val="en-US"/>
        </w:rPr>
        <w:tab/>
      </w:r>
      <w:r w:rsidRPr="00831CEF">
        <w:rPr>
          <w:lang w:val="en-US"/>
        </w:rPr>
        <w:t>(3.)</w:t>
      </w:r>
      <w:r w:rsidRPr="00831CEF">
        <w:rPr>
          <w:lang w:val="en-US"/>
        </w:rPr>
        <w:tab/>
      </w:r>
      <w:r w:rsidRPr="00831CEF">
        <w:rPr>
          <w:lang w:val="en-US"/>
        </w:rPr>
        <w:tab/>
      </w:r>
      <w:r w:rsidR="006C081A" w:rsidRPr="00831CEF">
        <w:rPr>
          <w:lang w:val="en-US"/>
        </w:rPr>
        <w:tab/>
      </w:r>
      <w:r w:rsidR="007D4DC4" w:rsidRPr="00831CEF">
        <w:rPr>
          <w:lang w:val="en-US"/>
        </w:rPr>
        <w:tab/>
      </w:r>
      <w:r w:rsidR="00D21A12" w:rsidRPr="00831CEF">
        <w:rPr>
          <w:lang w:val="en-US"/>
        </w:rPr>
        <w:t>42 956</w:t>
      </w:r>
    </w:p>
    <w:p w14:paraId="4A3B1DC0" w14:textId="3ECE2171" w:rsidR="00C07C84" w:rsidRPr="00831CEF" w:rsidRDefault="00C07C84" w:rsidP="007E6B86">
      <w:pPr>
        <w:ind w:left="567"/>
        <w:rPr>
          <w:lang w:val="en-US"/>
        </w:rPr>
      </w:pPr>
      <w:r w:rsidRPr="00831CEF">
        <w:rPr>
          <w:lang w:val="en-US"/>
        </w:rPr>
        <w:t>4</w:t>
      </w:r>
      <w:r w:rsidR="006367E9" w:rsidRPr="00831CEF">
        <w:rPr>
          <w:lang w:val="en-US"/>
        </w:rPr>
        <w:t xml:space="preserve">. </w:t>
      </w:r>
      <w:r w:rsidR="00337748">
        <w:rPr>
          <w:lang w:val="en-US"/>
        </w:rPr>
        <w:t>Cypru</w:t>
      </w:r>
      <w:r w:rsidR="00A518BC">
        <w:rPr>
          <w:lang w:val="en-US"/>
        </w:rPr>
        <w:t>s</w:t>
      </w:r>
      <w:r w:rsidRPr="00831CEF">
        <w:rPr>
          <w:lang w:val="en-US"/>
        </w:rPr>
        <w:tab/>
      </w:r>
      <w:r w:rsidR="00F31554">
        <w:rPr>
          <w:lang w:val="en-US"/>
        </w:rPr>
        <w:tab/>
      </w:r>
      <w:r w:rsidR="00F31554">
        <w:rPr>
          <w:lang w:val="en-US"/>
        </w:rPr>
        <w:tab/>
      </w:r>
      <w:r w:rsidR="00F31554">
        <w:rPr>
          <w:lang w:val="en-US"/>
        </w:rPr>
        <w:tab/>
      </w:r>
      <w:r w:rsidRPr="00831CEF">
        <w:rPr>
          <w:lang w:val="en-US"/>
        </w:rPr>
        <w:t>(</w:t>
      </w:r>
      <w:r w:rsidR="004C05F9" w:rsidRPr="00831CEF">
        <w:rPr>
          <w:lang w:val="en-US"/>
        </w:rPr>
        <w:t>4</w:t>
      </w:r>
      <w:r w:rsidRPr="00831CEF">
        <w:rPr>
          <w:lang w:val="en-US"/>
        </w:rPr>
        <w:t>.)</w:t>
      </w:r>
      <w:r w:rsidRPr="00831CEF">
        <w:rPr>
          <w:lang w:val="en-US"/>
        </w:rPr>
        <w:tab/>
      </w:r>
      <w:r w:rsidRPr="00831CEF">
        <w:rPr>
          <w:lang w:val="en-US"/>
        </w:rPr>
        <w:tab/>
      </w:r>
      <w:r w:rsidR="006C081A" w:rsidRPr="00831CEF">
        <w:rPr>
          <w:lang w:val="en-US"/>
        </w:rPr>
        <w:tab/>
      </w:r>
      <w:r w:rsidR="006C081A" w:rsidRPr="00831CEF">
        <w:rPr>
          <w:lang w:val="en-US"/>
        </w:rPr>
        <w:tab/>
      </w:r>
      <w:r w:rsidR="00D21A12" w:rsidRPr="00831CEF">
        <w:rPr>
          <w:lang w:val="en-US"/>
        </w:rPr>
        <w:t>29</w:t>
      </w:r>
      <w:r w:rsidR="000B0A47" w:rsidRPr="00831CEF">
        <w:rPr>
          <w:lang w:val="en-US"/>
        </w:rPr>
        <w:t xml:space="preserve"> </w:t>
      </w:r>
      <w:r w:rsidR="00D21A12" w:rsidRPr="00831CEF">
        <w:rPr>
          <w:lang w:val="en-US"/>
        </w:rPr>
        <w:t>345</w:t>
      </w:r>
    </w:p>
    <w:p w14:paraId="180EEFC9" w14:textId="04E5B5C9" w:rsidR="001D18C1" w:rsidRPr="00831CEF" w:rsidRDefault="001D18C1" w:rsidP="007E6B86">
      <w:pPr>
        <w:ind w:left="567"/>
        <w:rPr>
          <w:lang w:val="en-US"/>
        </w:rPr>
      </w:pPr>
      <w:r w:rsidRPr="00831CEF">
        <w:rPr>
          <w:lang w:val="en-US"/>
        </w:rPr>
        <w:t>5.Portugal</w:t>
      </w:r>
      <w:r w:rsidRPr="00831CEF">
        <w:rPr>
          <w:lang w:val="en-US"/>
        </w:rPr>
        <w:tab/>
      </w:r>
      <w:r w:rsidRPr="00831CEF">
        <w:rPr>
          <w:lang w:val="en-US"/>
        </w:rPr>
        <w:tab/>
      </w:r>
      <w:r w:rsidR="00F31554">
        <w:rPr>
          <w:lang w:val="en-US"/>
        </w:rPr>
        <w:tab/>
      </w:r>
      <w:r w:rsidRPr="00831CEF">
        <w:rPr>
          <w:lang w:val="en-US"/>
        </w:rPr>
        <w:t>(7.)</w:t>
      </w:r>
      <w:r w:rsidRPr="00831CEF">
        <w:rPr>
          <w:lang w:val="en-US"/>
        </w:rPr>
        <w:tab/>
      </w:r>
      <w:r w:rsidRPr="00831CEF">
        <w:rPr>
          <w:lang w:val="en-US"/>
        </w:rPr>
        <w:tab/>
      </w:r>
      <w:r w:rsidRPr="00831CEF">
        <w:rPr>
          <w:lang w:val="en-US"/>
        </w:rPr>
        <w:tab/>
      </w:r>
      <w:r w:rsidRPr="00831CEF">
        <w:rPr>
          <w:lang w:val="en-US"/>
        </w:rPr>
        <w:tab/>
      </w:r>
      <w:r w:rsidRPr="00831CEF">
        <w:rPr>
          <w:rFonts w:eastAsia="Times New Roman"/>
          <w:lang w:val="en-US"/>
        </w:rPr>
        <w:t>27</w:t>
      </w:r>
      <w:r w:rsidR="000B0A47" w:rsidRPr="00831CEF">
        <w:rPr>
          <w:rFonts w:eastAsia="Times New Roman"/>
          <w:lang w:val="en-US"/>
        </w:rPr>
        <w:t xml:space="preserve"> </w:t>
      </w:r>
      <w:r w:rsidRPr="00831CEF">
        <w:rPr>
          <w:rFonts w:eastAsia="Times New Roman"/>
          <w:lang w:val="en-US"/>
        </w:rPr>
        <w:t>410</w:t>
      </w:r>
    </w:p>
    <w:p w14:paraId="3AF68976" w14:textId="7B7B894D" w:rsidR="00F13DEC" w:rsidRPr="00831CEF" w:rsidRDefault="00EF68FE" w:rsidP="007E6B86">
      <w:pPr>
        <w:ind w:left="567"/>
        <w:rPr>
          <w:lang w:val="en-US"/>
        </w:rPr>
      </w:pPr>
      <w:r w:rsidRPr="00831CEF">
        <w:rPr>
          <w:lang w:val="en-US"/>
        </w:rPr>
        <w:t>6</w:t>
      </w:r>
      <w:r w:rsidR="006367E9" w:rsidRPr="00831CEF">
        <w:rPr>
          <w:lang w:val="en-US"/>
        </w:rPr>
        <w:t>.</w:t>
      </w:r>
      <w:r w:rsidR="00F13DEC" w:rsidRPr="00831CEF">
        <w:rPr>
          <w:lang w:val="en-US"/>
        </w:rPr>
        <w:t>Tha</w:t>
      </w:r>
      <w:r w:rsidR="00A518BC">
        <w:rPr>
          <w:lang w:val="en-US"/>
        </w:rPr>
        <w:t>iland</w:t>
      </w:r>
      <w:r w:rsidR="00F13DEC" w:rsidRPr="00831CEF">
        <w:rPr>
          <w:lang w:val="en-US"/>
        </w:rPr>
        <w:tab/>
      </w:r>
      <w:r w:rsidR="00F13DEC" w:rsidRPr="00831CEF">
        <w:rPr>
          <w:lang w:val="en-US"/>
        </w:rPr>
        <w:tab/>
      </w:r>
      <w:r w:rsidR="00F31554">
        <w:rPr>
          <w:lang w:val="en-US"/>
        </w:rPr>
        <w:tab/>
      </w:r>
      <w:r w:rsidR="00F13DEC" w:rsidRPr="00831CEF">
        <w:rPr>
          <w:lang w:val="en-US"/>
        </w:rPr>
        <w:t>(6.)</w:t>
      </w:r>
      <w:r w:rsidR="00F13DEC" w:rsidRPr="00831CEF">
        <w:rPr>
          <w:lang w:val="en-US"/>
        </w:rPr>
        <w:tab/>
      </w:r>
      <w:r w:rsidR="00F13DEC" w:rsidRPr="00831CEF">
        <w:rPr>
          <w:lang w:val="en-US"/>
        </w:rPr>
        <w:tab/>
      </w:r>
      <w:r w:rsidR="00F13DEC" w:rsidRPr="00831CEF">
        <w:rPr>
          <w:lang w:val="en-US"/>
        </w:rPr>
        <w:tab/>
      </w:r>
      <w:r w:rsidR="00F13DEC" w:rsidRPr="00831CEF">
        <w:rPr>
          <w:lang w:val="en-US"/>
        </w:rPr>
        <w:tab/>
        <w:t>25</w:t>
      </w:r>
      <w:r w:rsidR="000B0A47" w:rsidRPr="00831CEF">
        <w:rPr>
          <w:lang w:val="en-US"/>
        </w:rPr>
        <w:t xml:space="preserve"> </w:t>
      </w:r>
      <w:r w:rsidR="00F13DEC" w:rsidRPr="00831CEF">
        <w:rPr>
          <w:lang w:val="en-US"/>
        </w:rPr>
        <w:t>908</w:t>
      </w:r>
    </w:p>
    <w:p w14:paraId="0EA51465" w14:textId="4D4F5265" w:rsidR="0048318E" w:rsidRPr="00831CEF" w:rsidRDefault="00EF68FE" w:rsidP="007E6B86">
      <w:pPr>
        <w:ind w:left="567"/>
        <w:rPr>
          <w:lang w:val="en-US"/>
        </w:rPr>
      </w:pPr>
      <w:r w:rsidRPr="00831CEF">
        <w:rPr>
          <w:lang w:val="en-US"/>
        </w:rPr>
        <w:t>7</w:t>
      </w:r>
      <w:r w:rsidR="002B4C78" w:rsidRPr="00831CEF">
        <w:rPr>
          <w:lang w:val="en-US"/>
        </w:rPr>
        <w:t>.</w:t>
      </w:r>
      <w:r w:rsidR="00F13DEC" w:rsidRPr="00831CEF">
        <w:rPr>
          <w:lang w:val="en-US"/>
        </w:rPr>
        <w:t>Ital</w:t>
      </w:r>
      <w:r w:rsidR="00A518BC">
        <w:rPr>
          <w:lang w:val="en-US"/>
        </w:rPr>
        <w:t>y</w:t>
      </w:r>
      <w:r w:rsidR="00F13DEC" w:rsidRPr="00831CEF">
        <w:rPr>
          <w:lang w:val="en-US"/>
        </w:rPr>
        <w:tab/>
      </w:r>
      <w:r w:rsidR="00F13DEC" w:rsidRPr="00831CEF">
        <w:rPr>
          <w:lang w:val="en-US"/>
        </w:rPr>
        <w:tab/>
      </w:r>
      <w:r w:rsidR="00F13DEC" w:rsidRPr="00831CEF">
        <w:rPr>
          <w:lang w:val="en-US"/>
        </w:rPr>
        <w:tab/>
      </w:r>
      <w:r w:rsidR="00F31554">
        <w:rPr>
          <w:lang w:val="en-US"/>
        </w:rPr>
        <w:tab/>
      </w:r>
      <w:r w:rsidR="00F31554">
        <w:rPr>
          <w:lang w:val="en-US"/>
        </w:rPr>
        <w:tab/>
      </w:r>
      <w:r w:rsidR="00F13DEC" w:rsidRPr="00831CEF">
        <w:rPr>
          <w:lang w:val="en-US"/>
        </w:rPr>
        <w:t>(5.)</w:t>
      </w:r>
      <w:r w:rsidR="00F13DEC" w:rsidRPr="00831CEF">
        <w:rPr>
          <w:lang w:val="en-US"/>
        </w:rPr>
        <w:tab/>
      </w:r>
      <w:r w:rsidR="00F13DEC" w:rsidRPr="00831CEF">
        <w:rPr>
          <w:lang w:val="en-US"/>
        </w:rPr>
        <w:tab/>
      </w:r>
      <w:r w:rsidR="00F13DEC" w:rsidRPr="00831CEF">
        <w:rPr>
          <w:lang w:val="en-US"/>
        </w:rPr>
        <w:tab/>
      </w:r>
      <w:r w:rsidR="00F13DEC" w:rsidRPr="00831CEF">
        <w:rPr>
          <w:lang w:val="en-US"/>
        </w:rPr>
        <w:tab/>
        <w:t>23 310</w:t>
      </w:r>
    </w:p>
    <w:p w14:paraId="58F13061" w14:textId="7718DD9B" w:rsidR="00C07C84" w:rsidRPr="00831CEF" w:rsidRDefault="00EF68FE" w:rsidP="007E6B86">
      <w:pPr>
        <w:spacing w:after="0" w:line="240" w:lineRule="auto"/>
        <w:ind w:left="567" w:firstLine="0"/>
        <w:rPr>
          <w:rFonts w:eastAsia="Times New Roman"/>
          <w:lang w:val="en-US"/>
        </w:rPr>
      </w:pPr>
      <w:r w:rsidRPr="00831CEF">
        <w:rPr>
          <w:lang w:val="en-US"/>
        </w:rPr>
        <w:t>8</w:t>
      </w:r>
      <w:r w:rsidR="002B4C78" w:rsidRPr="00831CEF">
        <w:rPr>
          <w:lang w:val="en-US"/>
        </w:rPr>
        <w:t>.</w:t>
      </w:r>
      <w:r w:rsidR="004B70E9" w:rsidRPr="00831CEF">
        <w:rPr>
          <w:lang w:val="en-US"/>
        </w:rPr>
        <w:t>Egypt</w:t>
      </w:r>
      <w:r w:rsidR="004B70E9" w:rsidRPr="00831CEF">
        <w:rPr>
          <w:lang w:val="en-US"/>
        </w:rPr>
        <w:tab/>
      </w:r>
      <w:r w:rsidR="0058778E" w:rsidRPr="00831CEF">
        <w:rPr>
          <w:lang w:val="en-US"/>
        </w:rPr>
        <w:tab/>
      </w:r>
      <w:r w:rsidR="0058778E" w:rsidRPr="00831CEF">
        <w:rPr>
          <w:lang w:val="en-US"/>
        </w:rPr>
        <w:tab/>
      </w:r>
      <w:r w:rsidR="00F31554">
        <w:rPr>
          <w:lang w:val="en-US"/>
        </w:rPr>
        <w:tab/>
      </w:r>
      <w:r w:rsidR="0058778E" w:rsidRPr="00831CEF">
        <w:rPr>
          <w:lang w:val="en-US"/>
        </w:rPr>
        <w:t>(*)</w:t>
      </w:r>
      <w:r w:rsidR="0058778E" w:rsidRPr="00831CEF">
        <w:rPr>
          <w:lang w:val="en-US"/>
        </w:rPr>
        <w:tab/>
      </w:r>
      <w:r w:rsidR="0058778E" w:rsidRPr="00831CEF">
        <w:rPr>
          <w:lang w:val="en-US"/>
        </w:rPr>
        <w:tab/>
      </w:r>
      <w:r w:rsidR="0058778E" w:rsidRPr="00831CEF">
        <w:rPr>
          <w:lang w:val="en-US"/>
        </w:rPr>
        <w:tab/>
      </w:r>
      <w:r w:rsidR="0058778E" w:rsidRPr="00831CEF">
        <w:rPr>
          <w:lang w:val="en-US"/>
        </w:rPr>
        <w:tab/>
      </w:r>
      <w:r w:rsidR="0058778E" w:rsidRPr="00831CEF">
        <w:rPr>
          <w:lang w:val="en-US"/>
        </w:rPr>
        <w:tab/>
      </w:r>
      <w:r w:rsidR="0058778E" w:rsidRPr="00831CEF">
        <w:rPr>
          <w:rFonts w:eastAsia="Times New Roman"/>
          <w:lang w:val="en-US"/>
        </w:rPr>
        <w:t>11</w:t>
      </w:r>
      <w:r w:rsidR="000B0A47" w:rsidRPr="00831CEF">
        <w:rPr>
          <w:rFonts w:eastAsia="Times New Roman"/>
          <w:lang w:val="en-US"/>
        </w:rPr>
        <w:t xml:space="preserve"> </w:t>
      </w:r>
      <w:r w:rsidR="0058778E" w:rsidRPr="00831CEF">
        <w:rPr>
          <w:rFonts w:eastAsia="Times New Roman"/>
          <w:lang w:val="en-US"/>
        </w:rPr>
        <w:t>652</w:t>
      </w:r>
    </w:p>
    <w:p w14:paraId="119C93A8" w14:textId="0FFA7940" w:rsidR="00842A79" w:rsidRPr="00831CEF" w:rsidRDefault="00EF68FE" w:rsidP="007E6B86">
      <w:pPr>
        <w:ind w:left="567"/>
        <w:rPr>
          <w:lang w:val="en-US"/>
        </w:rPr>
      </w:pPr>
      <w:r w:rsidRPr="00831CEF">
        <w:rPr>
          <w:lang w:val="en-US"/>
        </w:rPr>
        <w:t>9</w:t>
      </w:r>
      <w:r w:rsidR="00842A79" w:rsidRPr="00831CEF">
        <w:rPr>
          <w:lang w:val="en-US"/>
        </w:rPr>
        <w:t>.</w:t>
      </w:r>
      <w:r w:rsidR="00A518BC">
        <w:rPr>
          <w:lang w:val="en-US"/>
        </w:rPr>
        <w:t>Croatia</w:t>
      </w:r>
      <w:r w:rsidR="00842A79" w:rsidRPr="00831CEF">
        <w:rPr>
          <w:lang w:val="en-US"/>
        </w:rPr>
        <w:tab/>
      </w:r>
      <w:r w:rsidR="00F31554">
        <w:rPr>
          <w:lang w:val="en-US"/>
        </w:rPr>
        <w:tab/>
      </w:r>
      <w:r w:rsidR="00F31554">
        <w:rPr>
          <w:lang w:val="en-US"/>
        </w:rPr>
        <w:tab/>
      </w:r>
      <w:r w:rsidR="00F31554">
        <w:rPr>
          <w:lang w:val="en-US"/>
        </w:rPr>
        <w:tab/>
      </w:r>
      <w:r w:rsidR="00842A79" w:rsidRPr="00831CEF">
        <w:rPr>
          <w:lang w:val="en-US"/>
        </w:rPr>
        <w:t>(</w:t>
      </w:r>
      <w:r w:rsidR="008A50C0" w:rsidRPr="00831CEF">
        <w:rPr>
          <w:lang w:val="en-US"/>
        </w:rPr>
        <w:t>8</w:t>
      </w:r>
      <w:r w:rsidR="00842A79" w:rsidRPr="00831CEF">
        <w:rPr>
          <w:lang w:val="en-US"/>
        </w:rPr>
        <w:t>.)</w:t>
      </w:r>
      <w:r w:rsidR="00842A79" w:rsidRPr="00831CEF">
        <w:rPr>
          <w:lang w:val="en-US"/>
        </w:rPr>
        <w:tab/>
      </w:r>
      <w:r w:rsidR="00842A79" w:rsidRPr="00831CEF">
        <w:rPr>
          <w:lang w:val="en-US"/>
        </w:rPr>
        <w:tab/>
      </w:r>
      <w:r w:rsidR="00842A79" w:rsidRPr="00831CEF">
        <w:rPr>
          <w:lang w:val="en-US"/>
        </w:rPr>
        <w:tab/>
      </w:r>
      <w:r w:rsidR="00842A79" w:rsidRPr="00831CEF">
        <w:rPr>
          <w:lang w:val="en-US"/>
        </w:rPr>
        <w:tab/>
      </w:r>
      <w:r w:rsidR="0058778E" w:rsidRPr="00831CEF">
        <w:rPr>
          <w:lang w:val="en-US"/>
        </w:rPr>
        <w:t>11 222</w:t>
      </w:r>
    </w:p>
    <w:p w14:paraId="1239C23A" w14:textId="170A3C22" w:rsidR="00842A79" w:rsidRPr="00831CEF" w:rsidRDefault="00EF68FE" w:rsidP="007E6B86">
      <w:pPr>
        <w:ind w:left="567"/>
        <w:rPr>
          <w:lang w:val="en-US"/>
        </w:rPr>
      </w:pPr>
      <w:r w:rsidRPr="00831CEF">
        <w:rPr>
          <w:lang w:val="en-US"/>
        </w:rPr>
        <w:t>10</w:t>
      </w:r>
      <w:r w:rsidR="00842A79" w:rsidRPr="00831CEF">
        <w:rPr>
          <w:lang w:val="en-US"/>
        </w:rPr>
        <w:t>.</w:t>
      </w:r>
      <w:r w:rsidR="00A518BC">
        <w:rPr>
          <w:lang w:val="en-US"/>
        </w:rPr>
        <w:t>Cape</w:t>
      </w:r>
      <w:r w:rsidR="00DA6D72" w:rsidRPr="00831CEF">
        <w:rPr>
          <w:lang w:val="en-US"/>
        </w:rPr>
        <w:t xml:space="preserve"> Verde</w:t>
      </w:r>
      <w:r w:rsidR="009E7A26" w:rsidRPr="00831CEF">
        <w:rPr>
          <w:lang w:val="en-US"/>
        </w:rPr>
        <w:tab/>
      </w:r>
      <w:r w:rsidR="00F31554">
        <w:rPr>
          <w:lang w:val="en-US"/>
        </w:rPr>
        <w:tab/>
      </w:r>
      <w:r w:rsidR="009E7A26" w:rsidRPr="00831CEF">
        <w:rPr>
          <w:lang w:val="en-US"/>
        </w:rPr>
        <w:t>(</w:t>
      </w:r>
      <w:r w:rsidR="000C4670" w:rsidRPr="00831CEF">
        <w:rPr>
          <w:lang w:val="en-US"/>
        </w:rPr>
        <w:t>*</w:t>
      </w:r>
      <w:r w:rsidR="009E7A26" w:rsidRPr="00831CEF">
        <w:rPr>
          <w:lang w:val="en-US"/>
        </w:rPr>
        <w:t>)</w:t>
      </w:r>
      <w:r w:rsidR="000C4670" w:rsidRPr="00831CEF">
        <w:rPr>
          <w:lang w:val="en-US"/>
        </w:rPr>
        <w:tab/>
      </w:r>
      <w:r w:rsidR="009E7A26" w:rsidRPr="00831CEF">
        <w:rPr>
          <w:lang w:val="en-US"/>
        </w:rPr>
        <w:tab/>
      </w:r>
      <w:r w:rsidR="009E7A26" w:rsidRPr="00831CEF">
        <w:rPr>
          <w:lang w:val="en-US"/>
        </w:rPr>
        <w:tab/>
      </w:r>
      <w:r w:rsidR="009E7A26" w:rsidRPr="00831CEF">
        <w:rPr>
          <w:lang w:val="en-US"/>
        </w:rPr>
        <w:tab/>
      </w:r>
      <w:r w:rsidR="009E7A26" w:rsidRPr="00831CEF">
        <w:rPr>
          <w:lang w:val="en-US"/>
        </w:rPr>
        <w:tab/>
      </w:r>
      <w:r w:rsidR="00DA6D72" w:rsidRPr="00831CEF">
        <w:rPr>
          <w:lang w:val="en-US"/>
        </w:rPr>
        <w:t>8 425</w:t>
      </w:r>
    </w:p>
    <w:p w14:paraId="1E6D4869" w14:textId="4D0E196A" w:rsidR="00B4446F" w:rsidRPr="00831CEF" w:rsidRDefault="00B4446F" w:rsidP="00B4446F">
      <w:pPr>
        <w:spacing w:after="0" w:line="240" w:lineRule="auto"/>
        <w:ind w:left="0" w:firstLine="0"/>
        <w:rPr>
          <w:rFonts w:eastAsia="Times New Roman"/>
          <w:color w:val="EE0000"/>
          <w:lang w:val="en-US"/>
        </w:rPr>
      </w:pPr>
    </w:p>
    <w:p w14:paraId="6B6CEE3C" w14:textId="60C4F696" w:rsidR="009E7A26" w:rsidRPr="00831CEF" w:rsidRDefault="009E7A26" w:rsidP="00C87486">
      <w:pPr>
        <w:rPr>
          <w:lang w:val="en-US"/>
        </w:rPr>
      </w:pPr>
    </w:p>
    <w:p w14:paraId="0D5FACF8" w14:textId="77777777" w:rsidR="00C07C84" w:rsidRPr="00831CEF" w:rsidRDefault="00C07C84" w:rsidP="003675B1">
      <w:pPr>
        <w:pStyle w:val="Otsikko1"/>
        <w:spacing w:after="120"/>
        <w:ind w:left="0" w:firstLine="0"/>
        <w:jc w:val="both"/>
        <w:rPr>
          <w:lang w:val="en-US"/>
        </w:rPr>
      </w:pPr>
    </w:p>
    <w:p w14:paraId="6F4BE170" w14:textId="77777777" w:rsidR="00BB26B2" w:rsidRPr="00BB26B2" w:rsidRDefault="00BB26B2" w:rsidP="00BB26B2">
      <w:pPr>
        <w:spacing w:after="120" w:line="22" w:lineRule="atLeast"/>
        <w:ind w:left="567" w:firstLine="0"/>
        <w:rPr>
          <w:b/>
          <w:sz w:val="24"/>
          <w:lang w:val="en-US"/>
        </w:rPr>
      </w:pPr>
      <w:r w:rsidRPr="00BB26B2">
        <w:rPr>
          <w:b/>
          <w:sz w:val="24"/>
          <w:lang w:val="en-US"/>
        </w:rPr>
        <w:t xml:space="preserve">On the statistics  </w:t>
      </w:r>
    </w:p>
    <w:p w14:paraId="1E1AF1CD" w14:textId="4D146C0A" w:rsidR="00970447" w:rsidRDefault="00BB26B2" w:rsidP="00BB26B2">
      <w:pPr>
        <w:spacing w:after="120" w:line="22" w:lineRule="atLeast"/>
        <w:ind w:left="567" w:firstLine="0"/>
        <w:rPr>
          <w:bCs/>
          <w:sz w:val="20"/>
          <w:szCs w:val="20"/>
          <w:lang w:val="en-US"/>
        </w:rPr>
      </w:pPr>
      <w:r w:rsidRPr="00BB26B2">
        <w:rPr>
          <w:bCs/>
          <w:szCs w:val="20"/>
          <w:lang w:val="en-US"/>
        </w:rPr>
        <w:t>SMAL and its predecessor SMY have compiled statistics on package travel since 1965. The travel industry has changed considerably since those times. The package travel concept has changed forms over the years and traditional package travel holidays are more and more frequently joined by flight+hotel or similar arrangements that are booked online. These are also considered package travel. Travelers increasingly also book their own tailormade trips according to their own desires. These trips are now more often included in the statistics on package travel as well, since 2018 legislation on package travel added other types of travel to the statistics as well. A majority of the figures are based on the sales of package travel holidays that are produced on a serial basis. For this reason, popular European city destinations, for instance, are not represented in the correct proportion in the statistics.</w:t>
      </w:r>
      <w:r w:rsidR="00970447" w:rsidRPr="00BB26B2">
        <w:rPr>
          <w:bCs/>
          <w:sz w:val="20"/>
          <w:szCs w:val="20"/>
          <w:lang w:val="en-US"/>
        </w:rPr>
        <w:t xml:space="preserve"> </w:t>
      </w:r>
    </w:p>
    <w:p w14:paraId="6672369F" w14:textId="77777777" w:rsidR="00832851" w:rsidRPr="00BB26B2" w:rsidRDefault="00832851" w:rsidP="00BB26B2">
      <w:pPr>
        <w:spacing w:after="120" w:line="22" w:lineRule="atLeast"/>
        <w:ind w:left="567" w:firstLine="0"/>
        <w:rPr>
          <w:bCs/>
          <w:sz w:val="20"/>
          <w:szCs w:val="20"/>
          <w:lang w:val="en-US"/>
        </w:rPr>
      </w:pPr>
    </w:p>
    <w:p w14:paraId="1F10D7CF" w14:textId="77777777" w:rsidR="00832851" w:rsidRPr="00832851" w:rsidRDefault="00832851" w:rsidP="00832851">
      <w:pPr>
        <w:spacing w:after="0" w:line="22" w:lineRule="atLeast"/>
        <w:ind w:left="567" w:firstLine="0"/>
        <w:rPr>
          <w:lang w:val="en-US"/>
        </w:rPr>
      </w:pPr>
      <w:r w:rsidRPr="00832851">
        <w:rPr>
          <w:lang w:val="en-US"/>
        </w:rPr>
        <w:t>Additional information:</w:t>
      </w:r>
      <w:r w:rsidRPr="00832851">
        <w:rPr>
          <w:lang w:val="en-US"/>
        </w:rPr>
        <w:tab/>
      </w:r>
      <w:r w:rsidRPr="00832851">
        <w:rPr>
          <w:lang w:val="en-US"/>
        </w:rPr>
        <w:tab/>
        <w:t xml:space="preserve">CEO Heli Mäki-Fränti, SMAL, tel. +358 9 4133 3550  </w:t>
      </w:r>
    </w:p>
    <w:p w14:paraId="1AC2FB32" w14:textId="79217167" w:rsidR="00085F56" w:rsidRPr="00831CEF" w:rsidRDefault="00832851" w:rsidP="00832851">
      <w:pPr>
        <w:spacing w:after="0" w:line="22" w:lineRule="atLeast"/>
        <w:ind w:left="567" w:firstLine="0"/>
        <w:rPr>
          <w:lang w:val="en-US"/>
        </w:rPr>
      </w:pPr>
      <w:r w:rsidRPr="00832851">
        <w:rPr>
          <w:lang w:val="en-US"/>
        </w:rPr>
        <w:t>Annex:</w:t>
      </w:r>
      <w:r w:rsidRPr="00832851">
        <w:rPr>
          <w:lang w:val="en-US"/>
        </w:rPr>
        <w:tab/>
      </w:r>
      <w:r w:rsidRPr="00832851">
        <w:rPr>
          <w:lang w:val="en-US"/>
        </w:rPr>
        <w:tab/>
      </w:r>
      <w:r w:rsidRPr="00832851">
        <w:rPr>
          <w:lang w:val="en-US"/>
        </w:rPr>
        <w:tab/>
      </w:r>
      <w:r w:rsidRPr="00832851">
        <w:rPr>
          <w:lang w:val="en-US"/>
        </w:rPr>
        <w:tab/>
      </w:r>
      <w:r w:rsidRPr="00832851">
        <w:rPr>
          <w:lang w:val="en-US"/>
        </w:rPr>
        <w:tab/>
      </w:r>
      <w:r w:rsidRPr="00832851">
        <w:rPr>
          <w:lang w:val="en-US"/>
        </w:rPr>
        <w:tab/>
      </w:r>
      <w:r w:rsidRPr="00832851">
        <w:rPr>
          <w:lang w:val="en-US"/>
        </w:rPr>
        <w:tab/>
        <w:t>Air-based package holidays in 202</w:t>
      </w:r>
      <w:r>
        <w:rPr>
          <w:lang w:val="en-US"/>
        </w:rPr>
        <w:t>5</w:t>
      </w:r>
    </w:p>
    <w:sectPr w:rsidR="00085F56" w:rsidRPr="00831CEF" w:rsidSect="004E6C7F">
      <w:headerReference w:type="default" r:id="rId8"/>
      <w:footnotePr>
        <w:numRestart w:val="eachPage"/>
      </w:footnotePr>
      <w:pgSz w:w="11906" w:h="16838"/>
      <w:pgMar w:top="454" w:right="851" w:bottom="249" w:left="851" w:header="964"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6FCF" w14:textId="77777777" w:rsidR="00EB0E9F" w:rsidRDefault="00EB0E9F">
      <w:pPr>
        <w:spacing w:after="0" w:line="240" w:lineRule="auto"/>
      </w:pPr>
      <w:r>
        <w:separator/>
      </w:r>
    </w:p>
  </w:endnote>
  <w:endnote w:type="continuationSeparator" w:id="0">
    <w:p w14:paraId="755E2A60" w14:textId="77777777" w:rsidR="00EB0E9F" w:rsidRDefault="00EB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F8B3" w14:textId="77777777" w:rsidR="00EB0E9F" w:rsidRDefault="00EB0E9F">
      <w:pPr>
        <w:spacing w:after="0" w:line="247" w:lineRule="auto"/>
        <w:ind w:left="0" w:right="658" w:firstLine="0"/>
        <w:jc w:val="left"/>
      </w:pPr>
      <w:r>
        <w:separator/>
      </w:r>
    </w:p>
  </w:footnote>
  <w:footnote w:type="continuationSeparator" w:id="0">
    <w:p w14:paraId="5D9CFE83" w14:textId="77777777" w:rsidR="00EB0E9F" w:rsidRDefault="00EB0E9F">
      <w:pPr>
        <w:spacing w:after="0" w:line="247" w:lineRule="auto"/>
        <w:ind w:left="0" w:right="658"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A802" w14:textId="4943602C" w:rsidR="003E06C0" w:rsidRPr="003E06C0" w:rsidRDefault="0037170C" w:rsidP="0037170C">
    <w:pPr>
      <w:pStyle w:val="Yltunniste"/>
      <w:ind w:left="0" w:firstLine="0"/>
      <w:jc w:val="right"/>
      <w:rPr>
        <w:b/>
        <w:bCs/>
      </w:rPr>
    </w:pPr>
    <w:r w:rsidRPr="003E06C0">
      <w:rPr>
        <w:b/>
        <w:bCs/>
        <w:noProof/>
      </w:rPr>
      <w:drawing>
        <wp:anchor distT="0" distB="0" distL="114300" distR="114300" simplePos="0" relativeHeight="251659264" behindDoc="1" locked="0" layoutInCell="1" allowOverlap="0" wp14:anchorId="68B7765D" wp14:editId="6B9DE8ED">
          <wp:simplePos x="0" y="0"/>
          <wp:positionH relativeFrom="margin">
            <wp:align>left</wp:align>
          </wp:positionH>
          <wp:positionV relativeFrom="paragraph">
            <wp:posOffset>-396240</wp:posOffset>
          </wp:positionV>
          <wp:extent cx="1252855" cy="704215"/>
          <wp:effectExtent l="0" t="0" r="4445" b="635"/>
          <wp:wrapTight wrapText="bothSides">
            <wp:wrapPolygon edited="0">
              <wp:start x="6569" y="0"/>
              <wp:lineTo x="0" y="2922"/>
              <wp:lineTo x="0" y="15192"/>
              <wp:lineTo x="2627" y="18698"/>
              <wp:lineTo x="5912" y="21035"/>
              <wp:lineTo x="6569" y="21035"/>
              <wp:lineTo x="14780" y="21035"/>
              <wp:lineTo x="15436" y="21035"/>
              <wp:lineTo x="18721" y="18698"/>
              <wp:lineTo x="21348" y="15192"/>
              <wp:lineTo x="21348" y="2922"/>
              <wp:lineTo x="14780" y="0"/>
              <wp:lineTo x="6569" y="0"/>
            </wp:wrapPolygon>
          </wp:wrapTight>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252855" cy="704215"/>
                  </a:xfrm>
                  <a:prstGeom prst="rect">
                    <a:avLst/>
                  </a:prstGeom>
                </pic:spPr>
              </pic:pic>
            </a:graphicData>
          </a:graphic>
        </wp:anchor>
      </w:drawing>
    </w:r>
    <w:r w:rsidR="00FE2CFE">
      <w:rPr>
        <w:b/>
        <w:bCs/>
      </w:rPr>
      <w:t>PRESS RELEASE</w:t>
    </w:r>
  </w:p>
  <w:p w14:paraId="61ED360D" w14:textId="4277598E" w:rsidR="0050383D" w:rsidRPr="003E06C0" w:rsidRDefault="008D0B37" w:rsidP="003E06C0">
    <w:pPr>
      <w:pStyle w:val="Yltunniste"/>
      <w:jc w:val="right"/>
      <w:rPr>
        <w:b/>
        <w:bCs/>
      </w:rPr>
    </w:pPr>
    <w:r>
      <w:rPr>
        <w:b/>
        <w:bCs/>
      </w:rPr>
      <w:t>1</w:t>
    </w:r>
    <w:r w:rsidR="00663C70">
      <w:rPr>
        <w:b/>
        <w:bCs/>
      </w:rPr>
      <w:t>3</w:t>
    </w:r>
    <w:r w:rsidR="003E06C0" w:rsidRPr="003E06C0">
      <w:rPr>
        <w:b/>
        <w:bCs/>
      </w:rPr>
      <w:t>.1.202</w:t>
    </w:r>
    <w:r w:rsidR="00663C70">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04A"/>
    <w:multiLevelType w:val="hybridMultilevel"/>
    <w:tmpl w:val="73A603C2"/>
    <w:lvl w:ilvl="0" w:tplc="7D2EDCDE">
      <w:start w:val="8"/>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061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EEDE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A4F2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C448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00D4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8A13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7629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DCF2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4E7E23"/>
    <w:multiLevelType w:val="hybridMultilevel"/>
    <w:tmpl w:val="9D3A47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97A4D3D"/>
    <w:multiLevelType w:val="hybridMultilevel"/>
    <w:tmpl w:val="DED2CDBE"/>
    <w:lvl w:ilvl="0" w:tplc="8592BE80">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6427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58C2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825E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2CBF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244A8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C46F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CE76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6082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132072">
    <w:abstractNumId w:val="2"/>
  </w:num>
  <w:num w:numId="2" w16cid:durableId="131366871">
    <w:abstractNumId w:val="0"/>
  </w:num>
  <w:num w:numId="3" w16cid:durableId="42835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84"/>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B8"/>
    <w:rsid w:val="00003433"/>
    <w:rsid w:val="00004D23"/>
    <w:rsid w:val="00005A22"/>
    <w:rsid w:val="00007EF7"/>
    <w:rsid w:val="0001052B"/>
    <w:rsid w:val="00017487"/>
    <w:rsid w:val="00021705"/>
    <w:rsid w:val="00030A45"/>
    <w:rsid w:val="0003364E"/>
    <w:rsid w:val="000371BE"/>
    <w:rsid w:val="00043573"/>
    <w:rsid w:val="00061737"/>
    <w:rsid w:val="00065A1B"/>
    <w:rsid w:val="000720CD"/>
    <w:rsid w:val="00075567"/>
    <w:rsid w:val="0008044C"/>
    <w:rsid w:val="00083FF5"/>
    <w:rsid w:val="000856D8"/>
    <w:rsid w:val="00085B3A"/>
    <w:rsid w:val="00085F56"/>
    <w:rsid w:val="0008666D"/>
    <w:rsid w:val="000877B3"/>
    <w:rsid w:val="000962BC"/>
    <w:rsid w:val="0009770A"/>
    <w:rsid w:val="000A032F"/>
    <w:rsid w:val="000B0A47"/>
    <w:rsid w:val="000B2BAE"/>
    <w:rsid w:val="000B3839"/>
    <w:rsid w:val="000B3F1C"/>
    <w:rsid w:val="000B687B"/>
    <w:rsid w:val="000B796F"/>
    <w:rsid w:val="000C159F"/>
    <w:rsid w:val="000C1F36"/>
    <w:rsid w:val="000C4670"/>
    <w:rsid w:val="000C76F6"/>
    <w:rsid w:val="000C7995"/>
    <w:rsid w:val="000D24A1"/>
    <w:rsid w:val="000D4F06"/>
    <w:rsid w:val="000E4915"/>
    <w:rsid w:val="000E51E2"/>
    <w:rsid w:val="000E6386"/>
    <w:rsid w:val="000E64FA"/>
    <w:rsid w:val="000E7CDD"/>
    <w:rsid w:val="000F1790"/>
    <w:rsid w:val="000F46B9"/>
    <w:rsid w:val="000F62AF"/>
    <w:rsid w:val="000F71C7"/>
    <w:rsid w:val="000F72B5"/>
    <w:rsid w:val="0010182D"/>
    <w:rsid w:val="00102E34"/>
    <w:rsid w:val="00107AA8"/>
    <w:rsid w:val="001202C0"/>
    <w:rsid w:val="001220FB"/>
    <w:rsid w:val="0012269F"/>
    <w:rsid w:val="00123F6F"/>
    <w:rsid w:val="0012433D"/>
    <w:rsid w:val="00125868"/>
    <w:rsid w:val="00134583"/>
    <w:rsid w:val="00141B66"/>
    <w:rsid w:val="0014578D"/>
    <w:rsid w:val="00146349"/>
    <w:rsid w:val="00155039"/>
    <w:rsid w:val="0015584A"/>
    <w:rsid w:val="0016385A"/>
    <w:rsid w:val="00170D1B"/>
    <w:rsid w:val="001720CE"/>
    <w:rsid w:val="0017233A"/>
    <w:rsid w:val="001852C0"/>
    <w:rsid w:val="001859C5"/>
    <w:rsid w:val="00196F98"/>
    <w:rsid w:val="001A0C98"/>
    <w:rsid w:val="001A20B6"/>
    <w:rsid w:val="001A5761"/>
    <w:rsid w:val="001A57B0"/>
    <w:rsid w:val="001A6205"/>
    <w:rsid w:val="001B0383"/>
    <w:rsid w:val="001B0A26"/>
    <w:rsid w:val="001B29A6"/>
    <w:rsid w:val="001B35D7"/>
    <w:rsid w:val="001B4331"/>
    <w:rsid w:val="001C4696"/>
    <w:rsid w:val="001C5009"/>
    <w:rsid w:val="001D18C1"/>
    <w:rsid w:val="001D5551"/>
    <w:rsid w:val="001E0937"/>
    <w:rsid w:val="001E2A31"/>
    <w:rsid w:val="001E3899"/>
    <w:rsid w:val="001E5250"/>
    <w:rsid w:val="001E6D27"/>
    <w:rsid w:val="001E72C3"/>
    <w:rsid w:val="001F104B"/>
    <w:rsid w:val="001F68BF"/>
    <w:rsid w:val="001F75DB"/>
    <w:rsid w:val="00200856"/>
    <w:rsid w:val="002102E8"/>
    <w:rsid w:val="00210760"/>
    <w:rsid w:val="0021639F"/>
    <w:rsid w:val="00216AAC"/>
    <w:rsid w:val="0022295C"/>
    <w:rsid w:val="00224D1C"/>
    <w:rsid w:val="00230B04"/>
    <w:rsid w:val="002325BE"/>
    <w:rsid w:val="002341C1"/>
    <w:rsid w:val="002410B4"/>
    <w:rsid w:val="002431B8"/>
    <w:rsid w:val="00256938"/>
    <w:rsid w:val="00257202"/>
    <w:rsid w:val="00260D76"/>
    <w:rsid w:val="002716A6"/>
    <w:rsid w:val="00274A64"/>
    <w:rsid w:val="002801C8"/>
    <w:rsid w:val="0028431D"/>
    <w:rsid w:val="00293587"/>
    <w:rsid w:val="002A3751"/>
    <w:rsid w:val="002A457A"/>
    <w:rsid w:val="002B003C"/>
    <w:rsid w:val="002B14F2"/>
    <w:rsid w:val="002B16B8"/>
    <w:rsid w:val="002B1821"/>
    <w:rsid w:val="002B2D2F"/>
    <w:rsid w:val="002B4C78"/>
    <w:rsid w:val="002B551F"/>
    <w:rsid w:val="002C5DE3"/>
    <w:rsid w:val="002D1CB4"/>
    <w:rsid w:val="002D410F"/>
    <w:rsid w:val="002D4D05"/>
    <w:rsid w:val="002D7408"/>
    <w:rsid w:val="002E2821"/>
    <w:rsid w:val="002E341E"/>
    <w:rsid w:val="002E4EB4"/>
    <w:rsid w:val="002F714A"/>
    <w:rsid w:val="00306B73"/>
    <w:rsid w:val="003157A7"/>
    <w:rsid w:val="00315A53"/>
    <w:rsid w:val="00315CC4"/>
    <w:rsid w:val="0032074F"/>
    <w:rsid w:val="00321370"/>
    <w:rsid w:val="00331269"/>
    <w:rsid w:val="003351D2"/>
    <w:rsid w:val="00337748"/>
    <w:rsid w:val="00346F65"/>
    <w:rsid w:val="00350818"/>
    <w:rsid w:val="00357304"/>
    <w:rsid w:val="00362D27"/>
    <w:rsid w:val="00364C5A"/>
    <w:rsid w:val="003675B1"/>
    <w:rsid w:val="0037170C"/>
    <w:rsid w:val="00371867"/>
    <w:rsid w:val="0037222B"/>
    <w:rsid w:val="003724D4"/>
    <w:rsid w:val="00374EAF"/>
    <w:rsid w:val="0038074B"/>
    <w:rsid w:val="00385414"/>
    <w:rsid w:val="00392CD7"/>
    <w:rsid w:val="003A24E3"/>
    <w:rsid w:val="003A6690"/>
    <w:rsid w:val="003B1D78"/>
    <w:rsid w:val="003B2DB6"/>
    <w:rsid w:val="003C0B1F"/>
    <w:rsid w:val="003C4C3C"/>
    <w:rsid w:val="003C6194"/>
    <w:rsid w:val="003C61F5"/>
    <w:rsid w:val="003C62C2"/>
    <w:rsid w:val="003C67FB"/>
    <w:rsid w:val="003C776B"/>
    <w:rsid w:val="003E06C0"/>
    <w:rsid w:val="003E4414"/>
    <w:rsid w:val="003E4F80"/>
    <w:rsid w:val="004018BE"/>
    <w:rsid w:val="00401CB7"/>
    <w:rsid w:val="004049F1"/>
    <w:rsid w:val="00406349"/>
    <w:rsid w:val="004164C5"/>
    <w:rsid w:val="00417AF7"/>
    <w:rsid w:val="00423009"/>
    <w:rsid w:val="00424AEC"/>
    <w:rsid w:val="004329A8"/>
    <w:rsid w:val="00433C17"/>
    <w:rsid w:val="0043489B"/>
    <w:rsid w:val="00440AD6"/>
    <w:rsid w:val="00441ED9"/>
    <w:rsid w:val="0044266F"/>
    <w:rsid w:val="00442D61"/>
    <w:rsid w:val="0044586F"/>
    <w:rsid w:val="00454F5B"/>
    <w:rsid w:val="00456A60"/>
    <w:rsid w:val="00456BFE"/>
    <w:rsid w:val="00466380"/>
    <w:rsid w:val="004667F5"/>
    <w:rsid w:val="004828F2"/>
    <w:rsid w:val="0048318E"/>
    <w:rsid w:val="00483537"/>
    <w:rsid w:val="00497935"/>
    <w:rsid w:val="004A2344"/>
    <w:rsid w:val="004A3F4E"/>
    <w:rsid w:val="004B3458"/>
    <w:rsid w:val="004B5851"/>
    <w:rsid w:val="004B6C3D"/>
    <w:rsid w:val="004B70E9"/>
    <w:rsid w:val="004C05F9"/>
    <w:rsid w:val="004C0C85"/>
    <w:rsid w:val="004C4673"/>
    <w:rsid w:val="004C699B"/>
    <w:rsid w:val="004C7883"/>
    <w:rsid w:val="004D1C2C"/>
    <w:rsid w:val="004D372C"/>
    <w:rsid w:val="004D783C"/>
    <w:rsid w:val="004E407B"/>
    <w:rsid w:val="004E4A54"/>
    <w:rsid w:val="004E6C7F"/>
    <w:rsid w:val="004F6398"/>
    <w:rsid w:val="00501D5C"/>
    <w:rsid w:val="0050383D"/>
    <w:rsid w:val="0051134E"/>
    <w:rsid w:val="005177E7"/>
    <w:rsid w:val="005228D8"/>
    <w:rsid w:val="00533879"/>
    <w:rsid w:val="00533974"/>
    <w:rsid w:val="00556459"/>
    <w:rsid w:val="00563801"/>
    <w:rsid w:val="005641F5"/>
    <w:rsid w:val="005716FC"/>
    <w:rsid w:val="00573993"/>
    <w:rsid w:val="005746AF"/>
    <w:rsid w:val="00575BFC"/>
    <w:rsid w:val="00576595"/>
    <w:rsid w:val="0058778E"/>
    <w:rsid w:val="005944AA"/>
    <w:rsid w:val="005A4EA4"/>
    <w:rsid w:val="005A5462"/>
    <w:rsid w:val="005B467F"/>
    <w:rsid w:val="005B54AA"/>
    <w:rsid w:val="005B7AB8"/>
    <w:rsid w:val="005C1468"/>
    <w:rsid w:val="005C2D40"/>
    <w:rsid w:val="005C6779"/>
    <w:rsid w:val="005D0356"/>
    <w:rsid w:val="005D240F"/>
    <w:rsid w:val="005D25F4"/>
    <w:rsid w:val="005D423E"/>
    <w:rsid w:val="005D42EF"/>
    <w:rsid w:val="005D6953"/>
    <w:rsid w:val="005D79AF"/>
    <w:rsid w:val="005F0876"/>
    <w:rsid w:val="005F08A3"/>
    <w:rsid w:val="00600C39"/>
    <w:rsid w:val="00603EE3"/>
    <w:rsid w:val="00604AC9"/>
    <w:rsid w:val="00605674"/>
    <w:rsid w:val="00606678"/>
    <w:rsid w:val="0061111D"/>
    <w:rsid w:val="00611B42"/>
    <w:rsid w:val="006126D9"/>
    <w:rsid w:val="00615E99"/>
    <w:rsid w:val="00617048"/>
    <w:rsid w:val="006215B5"/>
    <w:rsid w:val="00627893"/>
    <w:rsid w:val="00630D83"/>
    <w:rsid w:val="0063325A"/>
    <w:rsid w:val="00635A27"/>
    <w:rsid w:val="0063679B"/>
    <w:rsid w:val="006367E9"/>
    <w:rsid w:val="00641A10"/>
    <w:rsid w:val="00645355"/>
    <w:rsid w:val="0064680E"/>
    <w:rsid w:val="00653E88"/>
    <w:rsid w:val="0065475D"/>
    <w:rsid w:val="006576C2"/>
    <w:rsid w:val="0066087E"/>
    <w:rsid w:val="006615DB"/>
    <w:rsid w:val="00663C70"/>
    <w:rsid w:val="00664987"/>
    <w:rsid w:val="0066580D"/>
    <w:rsid w:val="00667EC5"/>
    <w:rsid w:val="0067264D"/>
    <w:rsid w:val="00673A8F"/>
    <w:rsid w:val="00674D99"/>
    <w:rsid w:val="00675080"/>
    <w:rsid w:val="006814A3"/>
    <w:rsid w:val="00682528"/>
    <w:rsid w:val="00684A71"/>
    <w:rsid w:val="00685FFA"/>
    <w:rsid w:val="00686F7D"/>
    <w:rsid w:val="006A24B8"/>
    <w:rsid w:val="006A2FCC"/>
    <w:rsid w:val="006A58A0"/>
    <w:rsid w:val="006B754E"/>
    <w:rsid w:val="006B7C5C"/>
    <w:rsid w:val="006C081A"/>
    <w:rsid w:val="006C5AAF"/>
    <w:rsid w:val="006D163E"/>
    <w:rsid w:val="006E466E"/>
    <w:rsid w:val="006F0812"/>
    <w:rsid w:val="006F1B64"/>
    <w:rsid w:val="006F43AD"/>
    <w:rsid w:val="006F4B4B"/>
    <w:rsid w:val="006F600A"/>
    <w:rsid w:val="007009E0"/>
    <w:rsid w:val="00700DC2"/>
    <w:rsid w:val="00700F0C"/>
    <w:rsid w:val="007033C7"/>
    <w:rsid w:val="007038B0"/>
    <w:rsid w:val="00706DDE"/>
    <w:rsid w:val="00707414"/>
    <w:rsid w:val="00716302"/>
    <w:rsid w:val="0071796B"/>
    <w:rsid w:val="00721834"/>
    <w:rsid w:val="00724EDD"/>
    <w:rsid w:val="00726092"/>
    <w:rsid w:val="00733291"/>
    <w:rsid w:val="007416E0"/>
    <w:rsid w:val="00746DAD"/>
    <w:rsid w:val="007502CA"/>
    <w:rsid w:val="00754B37"/>
    <w:rsid w:val="007762CF"/>
    <w:rsid w:val="007906FA"/>
    <w:rsid w:val="00791992"/>
    <w:rsid w:val="007A5B1C"/>
    <w:rsid w:val="007B44E8"/>
    <w:rsid w:val="007B5529"/>
    <w:rsid w:val="007B5951"/>
    <w:rsid w:val="007C0F40"/>
    <w:rsid w:val="007C2D7D"/>
    <w:rsid w:val="007C568D"/>
    <w:rsid w:val="007D154A"/>
    <w:rsid w:val="007D4DC4"/>
    <w:rsid w:val="007D57C8"/>
    <w:rsid w:val="007D5FEE"/>
    <w:rsid w:val="007D7E9F"/>
    <w:rsid w:val="007E6A71"/>
    <w:rsid w:val="007E6B86"/>
    <w:rsid w:val="007F0AA3"/>
    <w:rsid w:val="007F4465"/>
    <w:rsid w:val="007F4865"/>
    <w:rsid w:val="007F7AA1"/>
    <w:rsid w:val="00801D4D"/>
    <w:rsid w:val="00803BC6"/>
    <w:rsid w:val="00803D25"/>
    <w:rsid w:val="008040DF"/>
    <w:rsid w:val="008108ED"/>
    <w:rsid w:val="00812114"/>
    <w:rsid w:val="008125F1"/>
    <w:rsid w:val="00823C63"/>
    <w:rsid w:val="00831CEF"/>
    <w:rsid w:val="00832851"/>
    <w:rsid w:val="00834276"/>
    <w:rsid w:val="00834B00"/>
    <w:rsid w:val="00834EB6"/>
    <w:rsid w:val="00842A79"/>
    <w:rsid w:val="00845D8E"/>
    <w:rsid w:val="0084601E"/>
    <w:rsid w:val="0084640B"/>
    <w:rsid w:val="00847075"/>
    <w:rsid w:val="0085034D"/>
    <w:rsid w:val="008528AD"/>
    <w:rsid w:val="00852AA0"/>
    <w:rsid w:val="00852E97"/>
    <w:rsid w:val="008564CA"/>
    <w:rsid w:val="00860BBD"/>
    <w:rsid w:val="008613D3"/>
    <w:rsid w:val="00867D69"/>
    <w:rsid w:val="00872042"/>
    <w:rsid w:val="0087454D"/>
    <w:rsid w:val="00874F99"/>
    <w:rsid w:val="00876D4A"/>
    <w:rsid w:val="008843B1"/>
    <w:rsid w:val="00884F90"/>
    <w:rsid w:val="00887D24"/>
    <w:rsid w:val="008949A5"/>
    <w:rsid w:val="00894FD5"/>
    <w:rsid w:val="008958F2"/>
    <w:rsid w:val="00897755"/>
    <w:rsid w:val="00897BED"/>
    <w:rsid w:val="008A28E0"/>
    <w:rsid w:val="008A4E6D"/>
    <w:rsid w:val="008A50C0"/>
    <w:rsid w:val="008B077A"/>
    <w:rsid w:val="008B0AEC"/>
    <w:rsid w:val="008B538D"/>
    <w:rsid w:val="008B78CC"/>
    <w:rsid w:val="008C5961"/>
    <w:rsid w:val="008C6029"/>
    <w:rsid w:val="008D0B37"/>
    <w:rsid w:val="008D3743"/>
    <w:rsid w:val="008D6277"/>
    <w:rsid w:val="008E352E"/>
    <w:rsid w:val="008E56AE"/>
    <w:rsid w:val="008E56FD"/>
    <w:rsid w:val="008E79ED"/>
    <w:rsid w:val="00900AA0"/>
    <w:rsid w:val="00900B39"/>
    <w:rsid w:val="00902211"/>
    <w:rsid w:val="00902BE4"/>
    <w:rsid w:val="00906776"/>
    <w:rsid w:val="00907D95"/>
    <w:rsid w:val="00915C89"/>
    <w:rsid w:val="00916B37"/>
    <w:rsid w:val="009177A7"/>
    <w:rsid w:val="00920786"/>
    <w:rsid w:val="0092420D"/>
    <w:rsid w:val="009303F8"/>
    <w:rsid w:val="00936DB7"/>
    <w:rsid w:val="00937525"/>
    <w:rsid w:val="00944EDF"/>
    <w:rsid w:val="0094630F"/>
    <w:rsid w:val="00946FBB"/>
    <w:rsid w:val="009473BE"/>
    <w:rsid w:val="00947F82"/>
    <w:rsid w:val="00947FA4"/>
    <w:rsid w:val="0095106B"/>
    <w:rsid w:val="00953EE6"/>
    <w:rsid w:val="009616A7"/>
    <w:rsid w:val="00965187"/>
    <w:rsid w:val="00966A14"/>
    <w:rsid w:val="00970447"/>
    <w:rsid w:val="0097579B"/>
    <w:rsid w:val="00976BEB"/>
    <w:rsid w:val="009846AA"/>
    <w:rsid w:val="00984908"/>
    <w:rsid w:val="00984A3D"/>
    <w:rsid w:val="00985231"/>
    <w:rsid w:val="00985432"/>
    <w:rsid w:val="00986F16"/>
    <w:rsid w:val="00995841"/>
    <w:rsid w:val="009A673B"/>
    <w:rsid w:val="009A6FA7"/>
    <w:rsid w:val="009B1875"/>
    <w:rsid w:val="009B1DA5"/>
    <w:rsid w:val="009B6020"/>
    <w:rsid w:val="009B7EA4"/>
    <w:rsid w:val="009C04F7"/>
    <w:rsid w:val="009C26E1"/>
    <w:rsid w:val="009C3553"/>
    <w:rsid w:val="009C6A37"/>
    <w:rsid w:val="009C6D8E"/>
    <w:rsid w:val="009D3363"/>
    <w:rsid w:val="009D43CE"/>
    <w:rsid w:val="009D49B3"/>
    <w:rsid w:val="009E3EEE"/>
    <w:rsid w:val="009E7A26"/>
    <w:rsid w:val="009F0AE8"/>
    <w:rsid w:val="009F339F"/>
    <w:rsid w:val="009F6F3E"/>
    <w:rsid w:val="00A017E9"/>
    <w:rsid w:val="00A0251B"/>
    <w:rsid w:val="00A03333"/>
    <w:rsid w:val="00A03B2F"/>
    <w:rsid w:val="00A10A80"/>
    <w:rsid w:val="00A11762"/>
    <w:rsid w:val="00A173BB"/>
    <w:rsid w:val="00A22126"/>
    <w:rsid w:val="00A2401D"/>
    <w:rsid w:val="00A263E2"/>
    <w:rsid w:val="00A3135E"/>
    <w:rsid w:val="00A4337A"/>
    <w:rsid w:val="00A438B5"/>
    <w:rsid w:val="00A43EC9"/>
    <w:rsid w:val="00A445C7"/>
    <w:rsid w:val="00A45986"/>
    <w:rsid w:val="00A50008"/>
    <w:rsid w:val="00A518BC"/>
    <w:rsid w:val="00A626F1"/>
    <w:rsid w:val="00A62E2C"/>
    <w:rsid w:val="00A65FA3"/>
    <w:rsid w:val="00A72D03"/>
    <w:rsid w:val="00A73263"/>
    <w:rsid w:val="00A82A06"/>
    <w:rsid w:val="00A852D5"/>
    <w:rsid w:val="00A85C77"/>
    <w:rsid w:val="00A86572"/>
    <w:rsid w:val="00A9683D"/>
    <w:rsid w:val="00AA198E"/>
    <w:rsid w:val="00AA53D4"/>
    <w:rsid w:val="00AB3604"/>
    <w:rsid w:val="00AB6F04"/>
    <w:rsid w:val="00AC1D14"/>
    <w:rsid w:val="00AC63E4"/>
    <w:rsid w:val="00AC7454"/>
    <w:rsid w:val="00AD4156"/>
    <w:rsid w:val="00AD679F"/>
    <w:rsid w:val="00AD6EEA"/>
    <w:rsid w:val="00AE160C"/>
    <w:rsid w:val="00AE2ABE"/>
    <w:rsid w:val="00AE4002"/>
    <w:rsid w:val="00AE5279"/>
    <w:rsid w:val="00AF0078"/>
    <w:rsid w:val="00B10705"/>
    <w:rsid w:val="00B16BB7"/>
    <w:rsid w:val="00B34B01"/>
    <w:rsid w:val="00B35193"/>
    <w:rsid w:val="00B41F61"/>
    <w:rsid w:val="00B4446F"/>
    <w:rsid w:val="00B45E44"/>
    <w:rsid w:val="00B517FC"/>
    <w:rsid w:val="00B53F7E"/>
    <w:rsid w:val="00B5431D"/>
    <w:rsid w:val="00B57429"/>
    <w:rsid w:val="00B61B41"/>
    <w:rsid w:val="00B65AD9"/>
    <w:rsid w:val="00B665BC"/>
    <w:rsid w:val="00B724D3"/>
    <w:rsid w:val="00B83628"/>
    <w:rsid w:val="00B84076"/>
    <w:rsid w:val="00B959F7"/>
    <w:rsid w:val="00B96E7E"/>
    <w:rsid w:val="00BA1025"/>
    <w:rsid w:val="00BB1113"/>
    <w:rsid w:val="00BB26B2"/>
    <w:rsid w:val="00BB7048"/>
    <w:rsid w:val="00BC21D4"/>
    <w:rsid w:val="00BC2D2E"/>
    <w:rsid w:val="00BD495F"/>
    <w:rsid w:val="00BE0222"/>
    <w:rsid w:val="00BE27B4"/>
    <w:rsid w:val="00BF59BE"/>
    <w:rsid w:val="00C06346"/>
    <w:rsid w:val="00C06C8F"/>
    <w:rsid w:val="00C07C84"/>
    <w:rsid w:val="00C21181"/>
    <w:rsid w:val="00C21B95"/>
    <w:rsid w:val="00C223FA"/>
    <w:rsid w:val="00C33B55"/>
    <w:rsid w:val="00C36D9C"/>
    <w:rsid w:val="00C41209"/>
    <w:rsid w:val="00C412C7"/>
    <w:rsid w:val="00C41490"/>
    <w:rsid w:val="00C43387"/>
    <w:rsid w:val="00C51A7C"/>
    <w:rsid w:val="00C51DD6"/>
    <w:rsid w:val="00C53D78"/>
    <w:rsid w:val="00C556B2"/>
    <w:rsid w:val="00C63E96"/>
    <w:rsid w:val="00C71243"/>
    <w:rsid w:val="00C72B13"/>
    <w:rsid w:val="00C73B60"/>
    <w:rsid w:val="00C804A0"/>
    <w:rsid w:val="00C87486"/>
    <w:rsid w:val="00CA0AA3"/>
    <w:rsid w:val="00CB3A1A"/>
    <w:rsid w:val="00CB5CA5"/>
    <w:rsid w:val="00CD08E3"/>
    <w:rsid w:val="00CD2520"/>
    <w:rsid w:val="00CD46D8"/>
    <w:rsid w:val="00CD55CC"/>
    <w:rsid w:val="00CE02AF"/>
    <w:rsid w:val="00CE1F6F"/>
    <w:rsid w:val="00CE2C5F"/>
    <w:rsid w:val="00CE2E24"/>
    <w:rsid w:val="00CE40A6"/>
    <w:rsid w:val="00CE65EC"/>
    <w:rsid w:val="00CE6AB9"/>
    <w:rsid w:val="00CF0EC1"/>
    <w:rsid w:val="00CF1435"/>
    <w:rsid w:val="00CF20AA"/>
    <w:rsid w:val="00CF564C"/>
    <w:rsid w:val="00D032AA"/>
    <w:rsid w:val="00D07373"/>
    <w:rsid w:val="00D15F92"/>
    <w:rsid w:val="00D21A12"/>
    <w:rsid w:val="00D23363"/>
    <w:rsid w:val="00D244C0"/>
    <w:rsid w:val="00D24EF7"/>
    <w:rsid w:val="00D31618"/>
    <w:rsid w:val="00D31704"/>
    <w:rsid w:val="00D31A97"/>
    <w:rsid w:val="00D32E67"/>
    <w:rsid w:val="00D35C6A"/>
    <w:rsid w:val="00D41246"/>
    <w:rsid w:val="00D41C1C"/>
    <w:rsid w:val="00D55E37"/>
    <w:rsid w:val="00D57A1A"/>
    <w:rsid w:val="00D64ED0"/>
    <w:rsid w:val="00D64FB9"/>
    <w:rsid w:val="00D6643E"/>
    <w:rsid w:val="00D72033"/>
    <w:rsid w:val="00D72560"/>
    <w:rsid w:val="00D731E4"/>
    <w:rsid w:val="00D87A0F"/>
    <w:rsid w:val="00D9006E"/>
    <w:rsid w:val="00D906E3"/>
    <w:rsid w:val="00D91799"/>
    <w:rsid w:val="00D9294F"/>
    <w:rsid w:val="00DA036E"/>
    <w:rsid w:val="00DA288D"/>
    <w:rsid w:val="00DA6D72"/>
    <w:rsid w:val="00DA71AE"/>
    <w:rsid w:val="00DB04CF"/>
    <w:rsid w:val="00DB33BF"/>
    <w:rsid w:val="00DB640D"/>
    <w:rsid w:val="00DC4EA7"/>
    <w:rsid w:val="00DC5F38"/>
    <w:rsid w:val="00DC6462"/>
    <w:rsid w:val="00DD08BC"/>
    <w:rsid w:val="00DD091C"/>
    <w:rsid w:val="00DD2FE5"/>
    <w:rsid w:val="00DD6D59"/>
    <w:rsid w:val="00DF11E7"/>
    <w:rsid w:val="00DF1D79"/>
    <w:rsid w:val="00DF420B"/>
    <w:rsid w:val="00DF7529"/>
    <w:rsid w:val="00E07014"/>
    <w:rsid w:val="00E07966"/>
    <w:rsid w:val="00E11600"/>
    <w:rsid w:val="00E15823"/>
    <w:rsid w:val="00E16124"/>
    <w:rsid w:val="00E17E8F"/>
    <w:rsid w:val="00E217ED"/>
    <w:rsid w:val="00E2330A"/>
    <w:rsid w:val="00E26FEA"/>
    <w:rsid w:val="00E33378"/>
    <w:rsid w:val="00E34425"/>
    <w:rsid w:val="00E4639A"/>
    <w:rsid w:val="00E553A4"/>
    <w:rsid w:val="00E648CD"/>
    <w:rsid w:val="00E762D6"/>
    <w:rsid w:val="00E77368"/>
    <w:rsid w:val="00E777A8"/>
    <w:rsid w:val="00E8034E"/>
    <w:rsid w:val="00E85502"/>
    <w:rsid w:val="00E85A3B"/>
    <w:rsid w:val="00EA5C62"/>
    <w:rsid w:val="00EA6999"/>
    <w:rsid w:val="00EB0E9F"/>
    <w:rsid w:val="00EB4C83"/>
    <w:rsid w:val="00EB60C1"/>
    <w:rsid w:val="00EC42BB"/>
    <w:rsid w:val="00EC4776"/>
    <w:rsid w:val="00EC6876"/>
    <w:rsid w:val="00ED1BD0"/>
    <w:rsid w:val="00ED211C"/>
    <w:rsid w:val="00EE0913"/>
    <w:rsid w:val="00EE31E5"/>
    <w:rsid w:val="00EF078B"/>
    <w:rsid w:val="00EF26D5"/>
    <w:rsid w:val="00EF68FE"/>
    <w:rsid w:val="00F011BB"/>
    <w:rsid w:val="00F13DEC"/>
    <w:rsid w:val="00F16351"/>
    <w:rsid w:val="00F16588"/>
    <w:rsid w:val="00F21867"/>
    <w:rsid w:val="00F24545"/>
    <w:rsid w:val="00F2761C"/>
    <w:rsid w:val="00F30C7D"/>
    <w:rsid w:val="00F31554"/>
    <w:rsid w:val="00F318FA"/>
    <w:rsid w:val="00F35C58"/>
    <w:rsid w:val="00F450DD"/>
    <w:rsid w:val="00F468C7"/>
    <w:rsid w:val="00F47811"/>
    <w:rsid w:val="00F53A21"/>
    <w:rsid w:val="00F53B4C"/>
    <w:rsid w:val="00F54476"/>
    <w:rsid w:val="00F55DBD"/>
    <w:rsid w:val="00F55E4F"/>
    <w:rsid w:val="00F60DFA"/>
    <w:rsid w:val="00F613D1"/>
    <w:rsid w:val="00F61B04"/>
    <w:rsid w:val="00F64075"/>
    <w:rsid w:val="00F6556F"/>
    <w:rsid w:val="00F7505F"/>
    <w:rsid w:val="00F7663A"/>
    <w:rsid w:val="00F80828"/>
    <w:rsid w:val="00F850C6"/>
    <w:rsid w:val="00F87CDE"/>
    <w:rsid w:val="00F95E37"/>
    <w:rsid w:val="00F961CE"/>
    <w:rsid w:val="00FA4D6D"/>
    <w:rsid w:val="00FB034C"/>
    <w:rsid w:val="00FB543F"/>
    <w:rsid w:val="00FC3C09"/>
    <w:rsid w:val="00FC5CC7"/>
    <w:rsid w:val="00FE0FD2"/>
    <w:rsid w:val="00FE2CFE"/>
    <w:rsid w:val="00FE743D"/>
    <w:rsid w:val="00FF40FE"/>
    <w:rsid w:val="00FF75D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AC15"/>
  <w15:docId w15:val="{B069CE10-5563-4C7C-AFFB-CF1C522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5" w:line="249" w:lineRule="auto"/>
      <w:ind w:left="11" w:hanging="10"/>
      <w:jc w:val="both"/>
    </w:pPr>
    <w:rPr>
      <w:rFonts w:ascii="Calibri" w:eastAsia="Calibri" w:hAnsi="Calibri" w:cs="Calibri"/>
      <w:color w:val="000000"/>
    </w:rPr>
  </w:style>
  <w:style w:type="paragraph" w:styleId="Otsikko1">
    <w:name w:val="heading 1"/>
    <w:next w:val="Normaali"/>
    <w:link w:val="Otsikko1Char"/>
    <w:uiPriority w:val="9"/>
    <w:qFormat/>
    <w:pPr>
      <w:keepNext/>
      <w:keepLines/>
      <w:spacing w:after="0"/>
      <w:ind w:left="10" w:hanging="10"/>
      <w:outlineLvl w:val="0"/>
    </w:pPr>
    <w:rPr>
      <w:rFonts w:ascii="Calibri" w:eastAsia="Calibri" w:hAnsi="Calibri" w:cs="Calibri"/>
      <w:b/>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Calibri" w:eastAsia="Calibri" w:hAnsi="Calibri" w:cs="Calibri"/>
      <w:b/>
      <w:color w:val="000000"/>
      <w:sz w:val="24"/>
    </w:rPr>
  </w:style>
  <w:style w:type="paragraph" w:customStyle="1" w:styleId="footnotedescription">
    <w:name w:val="footnote description"/>
    <w:next w:val="Normaali"/>
    <w:link w:val="footnotedescriptionChar"/>
    <w:hidden/>
    <w:pPr>
      <w:spacing w:after="0" w:line="247" w:lineRule="auto"/>
      <w:ind w:right="658"/>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Yltunniste">
    <w:name w:val="header"/>
    <w:basedOn w:val="Normaali"/>
    <w:link w:val="YltunnisteChar"/>
    <w:uiPriority w:val="99"/>
    <w:unhideWhenUsed/>
    <w:rsid w:val="0050383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0383D"/>
    <w:rPr>
      <w:rFonts w:ascii="Calibri" w:eastAsia="Calibri" w:hAnsi="Calibri" w:cs="Calibri"/>
      <w:color w:val="000000"/>
    </w:rPr>
  </w:style>
  <w:style w:type="paragraph" w:styleId="Alatunniste">
    <w:name w:val="footer"/>
    <w:basedOn w:val="Normaali"/>
    <w:link w:val="AlatunnisteChar"/>
    <w:uiPriority w:val="99"/>
    <w:unhideWhenUsed/>
    <w:rsid w:val="0050383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0383D"/>
    <w:rPr>
      <w:rFonts w:ascii="Calibri" w:eastAsia="Calibri" w:hAnsi="Calibri" w:cs="Calibri"/>
      <w:color w:val="000000"/>
    </w:rPr>
  </w:style>
  <w:style w:type="paragraph" w:styleId="Alaviitteenteksti">
    <w:name w:val="footnote text"/>
    <w:basedOn w:val="Normaali"/>
    <w:link w:val="AlaviitteentekstiChar"/>
    <w:uiPriority w:val="99"/>
    <w:semiHidden/>
    <w:unhideWhenUsed/>
    <w:rsid w:val="00630D83"/>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30D83"/>
    <w:rPr>
      <w:rFonts w:ascii="Calibri" w:eastAsia="Calibri" w:hAnsi="Calibri" w:cs="Calibri"/>
      <w:color w:val="000000"/>
      <w:sz w:val="20"/>
      <w:szCs w:val="20"/>
    </w:rPr>
  </w:style>
  <w:style w:type="paragraph" w:styleId="Luettelokappale">
    <w:name w:val="List Paragraph"/>
    <w:basedOn w:val="Normaali"/>
    <w:uiPriority w:val="34"/>
    <w:qFormat/>
    <w:rsid w:val="00F61B04"/>
    <w:pPr>
      <w:ind w:left="720"/>
      <w:contextualSpacing/>
    </w:pPr>
  </w:style>
  <w:style w:type="paragraph" w:styleId="Leipteksti">
    <w:name w:val="Body Text"/>
    <w:basedOn w:val="Normaali"/>
    <w:link w:val="LeiptekstiChar"/>
    <w:rsid w:val="002D4D05"/>
    <w:pPr>
      <w:spacing w:after="0" w:line="240" w:lineRule="auto"/>
      <w:ind w:left="1304" w:firstLine="0"/>
      <w:jc w:val="left"/>
    </w:pPr>
    <w:rPr>
      <w:rFonts w:ascii="Arial" w:eastAsia="Times New Roman" w:hAnsi="Arial" w:cs="Times New Roman"/>
      <w:color w:val="auto"/>
      <w:szCs w:val="20"/>
    </w:rPr>
  </w:style>
  <w:style w:type="character" w:customStyle="1" w:styleId="LeiptekstiChar">
    <w:name w:val="Leipäteksti Char"/>
    <w:basedOn w:val="Kappaleenoletusfontti"/>
    <w:link w:val="Leipteksti"/>
    <w:rsid w:val="002D4D0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97316">
      <w:bodyDiv w:val="1"/>
      <w:marLeft w:val="0"/>
      <w:marRight w:val="0"/>
      <w:marTop w:val="0"/>
      <w:marBottom w:val="0"/>
      <w:divBdr>
        <w:top w:val="none" w:sz="0" w:space="0" w:color="auto"/>
        <w:left w:val="none" w:sz="0" w:space="0" w:color="auto"/>
        <w:bottom w:val="none" w:sz="0" w:space="0" w:color="auto"/>
        <w:right w:val="none" w:sz="0" w:space="0" w:color="auto"/>
      </w:divBdr>
    </w:div>
    <w:div w:id="199290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123F3F7AD41B4D45A04F5B9F3B46852E" ma:contentTypeVersion="19" ma:contentTypeDescription="Luo uusi asiakirja." ma:contentTypeScope="" ma:versionID="3aa1667d6d42568afe6c36321baa229b">
  <xsd:schema xmlns:xsd="http://www.w3.org/2001/XMLSchema" xmlns:xs="http://www.w3.org/2001/XMLSchema" xmlns:p="http://schemas.microsoft.com/office/2006/metadata/properties" xmlns:ns2="28dcfba2-281d-4f90-944d-d494b638bffb" xmlns:ns3="9b0281b7-9145-486e-8339-4c14f43ba6a8" xmlns:ns4="910a6c2a-4bf4-45dc-8204-9cb49212bcce" targetNamespace="http://schemas.microsoft.com/office/2006/metadata/properties" ma:root="true" ma:fieldsID="c277ad750cced255ce24791c447eaf6d" ns2:_="" ns3:_="" ns4:_="">
    <xsd:import namespace="28dcfba2-281d-4f90-944d-d494b638bffb"/>
    <xsd:import namespace="9b0281b7-9145-486e-8339-4c14f43ba6a8"/>
    <xsd:import namespace="910a6c2a-4bf4-45dc-8204-9cb49212bc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cfba2-281d-4f90-944d-d494b638bff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c3ad520-6ba3-400f-803e-af5c41a8a1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281b7-9145-486e-8339-4c14f43ba6a8"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a6c2a-4bf4-45dc-8204-9cb49212bcc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2d6faf0-80fa-4a8b-bd90-16136cd36cc2}" ma:internalName="TaxCatchAll" ma:showField="CatchAllData" ma:web="9b0281b7-9145-486e-8339-4c14f43ba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dcfba2-281d-4f90-944d-d494b638bffb">
      <Terms xmlns="http://schemas.microsoft.com/office/infopath/2007/PartnerControls"/>
    </lcf76f155ced4ddcb4097134ff3c332f>
    <TaxCatchAll xmlns="910a6c2a-4bf4-45dc-8204-9cb49212bcce" xsi:nil="true"/>
  </documentManagement>
</p:properties>
</file>

<file path=customXml/itemProps1.xml><?xml version="1.0" encoding="utf-8"?>
<ds:datastoreItem xmlns:ds="http://schemas.openxmlformats.org/officeDocument/2006/customXml" ds:itemID="{E22A10ED-A937-4173-BBD6-D666F71C436A}">
  <ds:schemaRefs>
    <ds:schemaRef ds:uri="http://schemas.openxmlformats.org/officeDocument/2006/bibliography"/>
  </ds:schemaRefs>
</ds:datastoreItem>
</file>

<file path=customXml/itemProps2.xml><?xml version="1.0" encoding="utf-8"?>
<ds:datastoreItem xmlns:ds="http://schemas.openxmlformats.org/officeDocument/2006/customXml" ds:itemID="{8DCB78E2-A57B-4234-B150-BFD3C3D53738}"/>
</file>

<file path=customXml/itemProps3.xml><?xml version="1.0" encoding="utf-8"?>
<ds:datastoreItem xmlns:ds="http://schemas.openxmlformats.org/officeDocument/2006/customXml" ds:itemID="{D9998F38-28C9-45E1-A84F-A0AE0F0D9DB6}"/>
</file>

<file path=customXml/itemProps4.xml><?xml version="1.0" encoding="utf-8"?>
<ds:datastoreItem xmlns:ds="http://schemas.openxmlformats.org/officeDocument/2006/customXml" ds:itemID="{FB7AD2B3-F1CF-4158-8B5D-45170895A9C5}"/>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6415</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Lehdistötiedote</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Lehdistötiedote</dc:title>
  <dc:subject/>
  <dc:creator>Heli Mäki-Fränti</dc:creator>
  <cp:keywords/>
  <cp:lastModifiedBy>Jenni Kemppainen</cp:lastModifiedBy>
  <cp:revision>5</cp:revision>
  <cp:lastPrinted>2024-01-10T14:46:00Z</cp:lastPrinted>
  <dcterms:created xsi:type="dcterms:W3CDTF">2026-01-12T12:36:00Z</dcterms:created>
  <dcterms:modified xsi:type="dcterms:W3CDTF">2026-01-12T12:41:00Z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0x010100123F3F7AD41B4D45A04F5B9F3B46852E</vt:lpwstr>
  </property>
</Properties>
</file>